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4"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CA4953" w:rsidRPr="00150CB5" w14:paraId="57A3E47C" w14:textId="77777777" w:rsidTr="004E6D76">
        <w:trPr>
          <w:cantSplit/>
        </w:trPr>
        <w:tc>
          <w:tcPr>
            <w:tcW w:w="3982" w:type="dxa"/>
            <w:gridSpan w:val="3"/>
            <w:shd w:val="clear" w:color="auto" w:fill="auto"/>
          </w:tcPr>
          <w:p w14:paraId="4FA3BD59" w14:textId="77777777" w:rsidR="00CA4953" w:rsidRPr="00150CB5" w:rsidRDefault="00CA4953" w:rsidP="00D1082B">
            <w:pPr>
              <w:pStyle w:val="SNREPUBLIQUE"/>
              <w:snapToGrid w:val="0"/>
            </w:pPr>
            <w:bookmarkStart w:id="0" w:name="_GoBack"/>
            <w:bookmarkEnd w:id="0"/>
            <w:r w:rsidRPr="00150CB5">
              <w:t>RÉPUBLIQUE FRANÇAISE</w:t>
            </w:r>
          </w:p>
        </w:tc>
      </w:tr>
      <w:tr w:rsidR="00CA4953" w:rsidRPr="00150CB5" w14:paraId="5DD85856" w14:textId="77777777" w:rsidTr="004E6D76">
        <w:trPr>
          <w:cantSplit/>
          <w:trHeight w:hRule="exact" w:val="113"/>
        </w:trPr>
        <w:tc>
          <w:tcPr>
            <w:tcW w:w="1527" w:type="dxa"/>
            <w:shd w:val="clear" w:color="auto" w:fill="auto"/>
          </w:tcPr>
          <w:p w14:paraId="45814B21" w14:textId="77777777" w:rsidR="00CA4953" w:rsidRPr="00150CB5" w:rsidRDefault="00CA4953" w:rsidP="00D1082B">
            <w:pPr>
              <w:snapToGrid w:val="0"/>
              <w:rPr>
                <w:rFonts w:cs="Times New Roman"/>
              </w:rPr>
            </w:pPr>
          </w:p>
        </w:tc>
        <w:tc>
          <w:tcPr>
            <w:tcW w:w="968" w:type="dxa"/>
            <w:tcBorders>
              <w:bottom w:val="single" w:sz="1" w:space="0" w:color="000000"/>
            </w:tcBorders>
            <w:shd w:val="clear" w:color="auto" w:fill="auto"/>
          </w:tcPr>
          <w:p w14:paraId="0C2C01EA" w14:textId="77777777" w:rsidR="00CA4953" w:rsidRPr="00150CB5" w:rsidRDefault="00CA4953" w:rsidP="00D1082B">
            <w:pPr>
              <w:snapToGrid w:val="0"/>
              <w:rPr>
                <w:rFonts w:cs="Times New Roman"/>
              </w:rPr>
            </w:pPr>
          </w:p>
        </w:tc>
        <w:tc>
          <w:tcPr>
            <w:tcW w:w="1487" w:type="dxa"/>
            <w:shd w:val="clear" w:color="auto" w:fill="auto"/>
          </w:tcPr>
          <w:p w14:paraId="0F522815" w14:textId="77777777" w:rsidR="00CA4953" w:rsidRPr="00150CB5" w:rsidRDefault="00CA4953" w:rsidP="00D1082B">
            <w:pPr>
              <w:snapToGrid w:val="0"/>
              <w:rPr>
                <w:rFonts w:cs="Times New Roman"/>
              </w:rPr>
            </w:pPr>
          </w:p>
        </w:tc>
      </w:tr>
      <w:tr w:rsidR="00CA4953" w:rsidRPr="00150CB5" w14:paraId="586054DD" w14:textId="77777777" w:rsidTr="004E6D76">
        <w:trPr>
          <w:cantSplit/>
        </w:trPr>
        <w:tc>
          <w:tcPr>
            <w:tcW w:w="3982" w:type="dxa"/>
            <w:gridSpan w:val="3"/>
            <w:shd w:val="clear" w:color="auto" w:fill="auto"/>
          </w:tcPr>
          <w:p w14:paraId="4FC1C99C" w14:textId="77777777" w:rsidR="00CA4953" w:rsidRPr="00150CB5" w:rsidRDefault="00CA4953" w:rsidP="00D1082B">
            <w:pPr>
              <w:pStyle w:val="SNTimbre"/>
              <w:spacing w:before="0"/>
            </w:pPr>
            <w:r w:rsidRPr="00150CB5">
              <w:t xml:space="preserve">Ministère de la transition écologique </w:t>
            </w:r>
          </w:p>
        </w:tc>
      </w:tr>
      <w:tr w:rsidR="00CA4953" w:rsidRPr="00150CB5" w14:paraId="7E6B0491" w14:textId="77777777" w:rsidTr="004E6D76">
        <w:trPr>
          <w:cantSplit/>
        </w:trPr>
        <w:tc>
          <w:tcPr>
            <w:tcW w:w="3982" w:type="dxa"/>
            <w:gridSpan w:val="3"/>
            <w:shd w:val="clear" w:color="auto" w:fill="auto"/>
          </w:tcPr>
          <w:p w14:paraId="02A49168" w14:textId="3FFCF30C" w:rsidR="00CA4953" w:rsidRPr="00150CB5" w:rsidRDefault="00CA4953" w:rsidP="00D1082B">
            <w:pPr>
              <w:pStyle w:val="SNTimbre"/>
              <w:spacing w:before="0"/>
              <w:jc w:val="left"/>
            </w:pPr>
            <w:r w:rsidRPr="00150CB5">
              <w:rPr>
                <w:noProof/>
                <w:lang w:eastAsia="fr-FR"/>
              </w:rPr>
              <mc:AlternateContent>
                <mc:Choice Requires="wps">
                  <w:drawing>
                    <wp:anchor distT="0" distB="0" distL="114300" distR="114300" simplePos="0" relativeHeight="251659264" behindDoc="0" locked="0" layoutInCell="1" allowOverlap="1" wp14:anchorId="68A9A820" wp14:editId="3ABB56C7">
                      <wp:simplePos x="0" y="0"/>
                      <wp:positionH relativeFrom="column">
                        <wp:posOffset>977900</wp:posOffset>
                      </wp:positionH>
                      <wp:positionV relativeFrom="paragraph">
                        <wp:posOffset>129540</wp:posOffset>
                      </wp:positionV>
                      <wp:extent cx="613410" cy="635"/>
                      <wp:effectExtent l="7620" t="12065" r="7620" b="63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635"/>
                              </a:xfrm>
                              <a:prstGeom prst="line">
                                <a:avLst/>
                              </a:prstGeom>
                              <a:noFill/>
                              <a:ln w="64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0B94DB88"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0.2pt" to="125.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" strokeweight=".18mm">
                      <v:stroke joinstyle="miter"/>
                    </v:line>
                  </w:pict>
                </mc:Fallback>
              </mc:AlternateContent>
            </w:r>
          </w:p>
        </w:tc>
      </w:tr>
      <w:tr w:rsidR="00CA4953" w:rsidRPr="00150CB5" w14:paraId="5B65B8D0" w14:textId="77777777" w:rsidTr="004E6D76">
        <w:trPr>
          <w:cantSplit/>
        </w:trPr>
        <w:tc>
          <w:tcPr>
            <w:tcW w:w="3982" w:type="dxa"/>
            <w:gridSpan w:val="3"/>
            <w:shd w:val="clear" w:color="auto" w:fill="auto"/>
          </w:tcPr>
          <w:p w14:paraId="6A9B1AF2" w14:textId="77777777" w:rsidR="00CA4953" w:rsidRPr="00150CB5" w:rsidRDefault="00CA4953" w:rsidP="00D1082B">
            <w:pPr>
              <w:pStyle w:val="SNTimbre"/>
              <w:spacing w:before="0"/>
            </w:pPr>
            <w:r w:rsidRPr="00150CB5">
              <w:t>Logement</w:t>
            </w:r>
          </w:p>
        </w:tc>
      </w:tr>
      <w:tr w:rsidR="00CA4953" w:rsidRPr="00150CB5" w14:paraId="286D947F" w14:textId="77777777" w:rsidTr="004E6D76">
        <w:trPr>
          <w:cantSplit/>
        </w:trPr>
        <w:tc>
          <w:tcPr>
            <w:tcW w:w="3982" w:type="dxa"/>
            <w:gridSpan w:val="3"/>
            <w:shd w:val="clear" w:color="auto" w:fill="auto"/>
          </w:tcPr>
          <w:p w14:paraId="686FE9EA" w14:textId="77777777" w:rsidR="00CA4953" w:rsidRPr="00150CB5" w:rsidRDefault="00CA4953" w:rsidP="00D1082B">
            <w:pPr>
              <w:pStyle w:val="SNTimbre"/>
              <w:spacing w:before="0"/>
              <w:jc w:val="left"/>
              <w:rPr>
                <w:highlight w:val="yellow"/>
              </w:rPr>
            </w:pPr>
          </w:p>
        </w:tc>
      </w:tr>
    </w:tbl>
    <w:p w14:paraId="15FCC0A8" w14:textId="77777777" w:rsidR="00150CB5" w:rsidRPr="00150CB5" w:rsidRDefault="00150CB5" w:rsidP="00D1082B">
      <w:pPr>
        <w:widowControl w:val="0"/>
        <w:spacing w:line="240" w:lineRule="auto"/>
        <w:jc w:val="center"/>
        <w:rPr>
          <w:rFonts w:cs="Times New Roman"/>
          <w:b/>
          <w:bCs/>
          <w:sz w:val="24"/>
          <w:szCs w:val="24"/>
        </w:rPr>
      </w:pPr>
    </w:p>
    <w:p w14:paraId="0EE6817D" w14:textId="6F9082F4" w:rsidR="00CA4953" w:rsidRPr="00150CB5" w:rsidRDefault="00CA4953" w:rsidP="00D1082B">
      <w:pPr>
        <w:widowControl w:val="0"/>
        <w:spacing w:line="240" w:lineRule="auto"/>
        <w:jc w:val="center"/>
        <w:rPr>
          <w:rFonts w:cs="Times New Roman"/>
        </w:rPr>
      </w:pPr>
      <w:r w:rsidRPr="00150CB5">
        <w:rPr>
          <w:rFonts w:cs="Times New Roman"/>
          <w:b/>
          <w:bCs/>
          <w:sz w:val="24"/>
          <w:szCs w:val="24"/>
        </w:rPr>
        <w:t>Arrêté du</w:t>
      </w:r>
    </w:p>
    <w:p w14:paraId="6B9D6D3B" w14:textId="1E361A31" w:rsidR="004E15A0" w:rsidRDefault="004E15A0" w:rsidP="004E15A0">
      <w:pPr>
        <w:widowControl w:val="0"/>
        <w:spacing w:line="240" w:lineRule="auto"/>
        <w:jc w:val="center"/>
        <w:rPr>
          <w:rFonts w:cs="Times New Roman"/>
          <w:b/>
          <w:bCs/>
          <w:sz w:val="24"/>
          <w:szCs w:val="24"/>
        </w:rPr>
      </w:pPr>
      <w:r>
        <w:rPr>
          <w:rFonts w:cs="Times New Roman"/>
          <w:b/>
          <w:bCs/>
          <w:sz w:val="24"/>
          <w:szCs w:val="24"/>
        </w:rPr>
        <w:t xml:space="preserve">modifiant l’arrêté du </w:t>
      </w:r>
      <w:r w:rsidR="00D04D31">
        <w:rPr>
          <w:rFonts w:cs="Times New Roman"/>
          <w:b/>
          <w:bCs/>
          <w:sz w:val="24"/>
          <w:szCs w:val="24"/>
        </w:rPr>
        <w:t>04 août 2021</w:t>
      </w:r>
      <w:r>
        <w:rPr>
          <w:rFonts w:cs="Times New Roman"/>
          <w:b/>
          <w:bCs/>
          <w:sz w:val="24"/>
          <w:szCs w:val="24"/>
        </w:rPr>
        <w:t xml:space="preserve"> </w:t>
      </w:r>
      <w:r w:rsidRPr="000043E1">
        <w:rPr>
          <w:rFonts w:cs="Times New Roman"/>
          <w:b/>
          <w:bCs/>
          <w:sz w:val="24"/>
          <w:szCs w:val="24"/>
        </w:rPr>
        <w:t>relatif aux exigences de performance énergétique et environnementale des constructions de bâtiments en France métropolitaine et portant approbation de la méthode de calcul prévue à l’article R. 172-6 du code de la construction et de l’habitation</w:t>
      </w:r>
    </w:p>
    <w:p w14:paraId="6C9D74A3" w14:textId="77777777" w:rsidR="00150CB5" w:rsidRPr="00150CB5" w:rsidRDefault="00150CB5" w:rsidP="00D1082B">
      <w:pPr>
        <w:widowControl w:val="0"/>
        <w:spacing w:line="240" w:lineRule="auto"/>
        <w:jc w:val="center"/>
        <w:rPr>
          <w:rFonts w:cs="Times New Roman"/>
        </w:rPr>
      </w:pPr>
    </w:p>
    <w:p w14:paraId="4108FF69" w14:textId="292069DD" w:rsidR="00CA4953" w:rsidRPr="00150CB5" w:rsidRDefault="00CA4953" w:rsidP="00D1082B">
      <w:pPr>
        <w:pStyle w:val="SNNORCentr"/>
      </w:pPr>
      <w:r w:rsidRPr="00150CB5">
        <w:rPr>
          <w:szCs w:val="24"/>
        </w:rPr>
        <w:t> </w:t>
      </w:r>
      <w:r w:rsidRPr="00150CB5">
        <w:rPr>
          <w:rFonts w:eastAsia="Arial"/>
          <w:szCs w:val="24"/>
        </w:rPr>
        <w:t xml:space="preserve">NOR : </w:t>
      </w:r>
      <w:r w:rsidR="00AB604E" w:rsidRPr="00AB604E">
        <w:rPr>
          <w:rFonts w:eastAsia="Arial"/>
          <w:szCs w:val="24"/>
        </w:rPr>
        <w:t>LOGL2123207A</w:t>
      </w:r>
    </w:p>
    <w:p w14:paraId="113B36BD" w14:textId="77777777" w:rsidR="00CA4953" w:rsidRPr="00150CB5" w:rsidRDefault="00CA4953" w:rsidP="00D1082B">
      <w:pPr>
        <w:rPr>
          <w:rFonts w:eastAsia="Arial" w:cs="Times New Roman"/>
          <w:bCs/>
          <w:i/>
          <w:iCs/>
          <w:sz w:val="24"/>
          <w:szCs w:val="24"/>
          <w:u w:val="single"/>
        </w:rPr>
      </w:pPr>
    </w:p>
    <w:p w14:paraId="27AFB11A" w14:textId="50A595A9" w:rsidR="00CA4953" w:rsidRPr="00150CB5" w:rsidRDefault="00CA4953" w:rsidP="00D1082B">
      <w:pPr>
        <w:rPr>
          <w:rFonts w:cs="Times New Roman"/>
          <w:i/>
          <w:iCs/>
          <w:sz w:val="24"/>
          <w:szCs w:val="24"/>
        </w:rPr>
      </w:pPr>
      <w:r w:rsidRPr="00150CB5">
        <w:rPr>
          <w:rFonts w:cs="Times New Roman"/>
          <w:bCs/>
          <w:i/>
          <w:iCs/>
          <w:sz w:val="24"/>
          <w:szCs w:val="24"/>
          <w:u w:val="single"/>
        </w:rPr>
        <w:t>Publics concernés</w:t>
      </w:r>
      <w:r w:rsidRPr="00150CB5">
        <w:rPr>
          <w:rFonts w:cs="Times New Roman"/>
          <w:bCs/>
          <w:i/>
          <w:iCs/>
          <w:sz w:val="24"/>
          <w:szCs w:val="24"/>
        </w:rPr>
        <w:t xml:space="preserve"> : </w:t>
      </w:r>
      <w:r w:rsidRPr="00150CB5">
        <w:rPr>
          <w:rFonts w:cs="Times New Roman"/>
          <w:i/>
          <w:iCs/>
          <w:sz w:val="24"/>
          <w:szCs w:val="24"/>
        </w:rPr>
        <w:t>maîtres d'ouvrage, maîtres d'œuvre, constructeurs et promoteurs, architectes, bureaux d'études thermique et environnement, économistes du bâtiment, contrôleurs techniques, entreprises du bâtiment, industriels des matériaux de construction et des systèmes techniques du bâtiment, fournisseurs d'énergie, en France métropolitaine.</w:t>
      </w:r>
    </w:p>
    <w:p w14:paraId="7B6B5A38" w14:textId="77777777" w:rsidR="00150CB5" w:rsidRPr="00150CB5" w:rsidRDefault="00150CB5" w:rsidP="00D1082B">
      <w:pPr>
        <w:rPr>
          <w:rFonts w:cs="Times New Roman"/>
        </w:rPr>
      </w:pPr>
    </w:p>
    <w:p w14:paraId="685CB48E" w14:textId="0A1E43F0" w:rsidR="00CA4953" w:rsidRPr="00150CB5" w:rsidRDefault="00CA4953" w:rsidP="00D1082B">
      <w:pPr>
        <w:rPr>
          <w:rFonts w:cs="Times New Roman"/>
          <w:i/>
          <w:iCs/>
          <w:sz w:val="24"/>
          <w:szCs w:val="24"/>
        </w:rPr>
      </w:pPr>
      <w:r w:rsidRPr="00150CB5">
        <w:rPr>
          <w:rFonts w:cs="Times New Roman"/>
          <w:i/>
          <w:iCs/>
          <w:sz w:val="24"/>
          <w:szCs w:val="24"/>
          <w:u w:val="single"/>
        </w:rPr>
        <w:t>Objet</w:t>
      </w:r>
      <w:r w:rsidRPr="00150CB5">
        <w:rPr>
          <w:rFonts w:cs="Times New Roman"/>
          <w:i/>
          <w:iCs/>
          <w:sz w:val="24"/>
          <w:szCs w:val="24"/>
        </w:rPr>
        <w:t> : fixation d'exigences sur les caractéristiques énergétiques et environnementales et la performance énergétique et environnementale des bâtiments neufs et extensions de bâtiments</w:t>
      </w:r>
      <w:r w:rsidR="009C1F45" w:rsidRPr="00150CB5">
        <w:rPr>
          <w:rFonts w:cs="Times New Roman"/>
          <w:i/>
          <w:iCs/>
          <w:sz w:val="24"/>
          <w:szCs w:val="24"/>
        </w:rPr>
        <w:t xml:space="preserve"> </w:t>
      </w:r>
      <w:r w:rsidR="009C1F45" w:rsidRPr="00150CB5">
        <w:rPr>
          <w:rFonts w:eastAsia="Times New Roman" w:cs="Times New Roman"/>
          <w:i/>
          <w:iCs/>
          <w:kern w:val="2"/>
          <w:sz w:val="24"/>
          <w:szCs w:val="24"/>
        </w:rPr>
        <w:t xml:space="preserve">à usage </w:t>
      </w:r>
      <w:r w:rsidR="009C1F45" w:rsidRPr="00150CB5">
        <w:rPr>
          <w:rFonts w:cs="Times New Roman"/>
          <w:i/>
          <w:iCs/>
          <w:sz w:val="24"/>
          <w:szCs w:val="24"/>
        </w:rPr>
        <w:t>de bureau</w:t>
      </w:r>
      <w:r w:rsidR="0035208D">
        <w:rPr>
          <w:rFonts w:cs="Times New Roman"/>
          <w:i/>
          <w:iCs/>
          <w:sz w:val="24"/>
          <w:szCs w:val="24"/>
        </w:rPr>
        <w:t>x</w:t>
      </w:r>
      <w:r w:rsidR="009C1F45" w:rsidRPr="00150CB5">
        <w:rPr>
          <w:rFonts w:cs="Times New Roman"/>
          <w:i/>
          <w:iCs/>
          <w:sz w:val="24"/>
          <w:szCs w:val="24"/>
        </w:rPr>
        <w:t>, d’enseignement primaire et secondaire</w:t>
      </w:r>
      <w:r w:rsidRPr="00150CB5">
        <w:rPr>
          <w:rFonts w:cs="Times New Roman"/>
          <w:i/>
          <w:iCs/>
          <w:sz w:val="24"/>
          <w:szCs w:val="24"/>
        </w:rPr>
        <w:t xml:space="preserve"> en France métropolitaine.</w:t>
      </w:r>
    </w:p>
    <w:p w14:paraId="7BA05338" w14:textId="77777777" w:rsidR="00150CB5" w:rsidRPr="00150CB5" w:rsidRDefault="00150CB5" w:rsidP="00D1082B">
      <w:pPr>
        <w:rPr>
          <w:rFonts w:cs="Times New Roman"/>
          <w:i/>
          <w:iCs/>
          <w:sz w:val="24"/>
          <w:szCs w:val="24"/>
        </w:rPr>
      </w:pPr>
    </w:p>
    <w:p w14:paraId="7C41FB5C" w14:textId="74B062D7" w:rsidR="00CA4953" w:rsidRPr="00150CB5" w:rsidRDefault="00CA4953" w:rsidP="00D1082B">
      <w:pPr>
        <w:spacing w:line="240" w:lineRule="auto"/>
        <w:rPr>
          <w:rFonts w:eastAsia="Times New Roman" w:cs="Times New Roman"/>
          <w:i/>
          <w:iCs/>
          <w:kern w:val="2"/>
          <w:sz w:val="24"/>
          <w:szCs w:val="24"/>
        </w:rPr>
      </w:pPr>
      <w:r w:rsidRPr="00150CB5">
        <w:rPr>
          <w:rFonts w:eastAsia="Times New Roman" w:cs="Times New Roman"/>
          <w:i/>
          <w:iCs/>
          <w:kern w:val="2"/>
          <w:sz w:val="24"/>
          <w:szCs w:val="24"/>
          <w:u w:val="single"/>
        </w:rPr>
        <w:t>Entrée en vigueur</w:t>
      </w:r>
      <w:r w:rsidRPr="00150CB5">
        <w:rPr>
          <w:rFonts w:eastAsia="Times New Roman" w:cs="Times New Roman"/>
          <w:i/>
          <w:iCs/>
          <w:kern w:val="2"/>
          <w:sz w:val="24"/>
          <w:szCs w:val="24"/>
        </w:rPr>
        <w:t xml:space="preserve"> : ces exigences s'appliquent à compter du 1er </w:t>
      </w:r>
      <w:r w:rsidR="009C1F45" w:rsidRPr="00150CB5">
        <w:rPr>
          <w:rFonts w:eastAsia="Times New Roman" w:cs="Times New Roman"/>
          <w:i/>
          <w:iCs/>
          <w:kern w:val="2"/>
          <w:sz w:val="24"/>
          <w:szCs w:val="24"/>
        </w:rPr>
        <w:t xml:space="preserve">juillet </w:t>
      </w:r>
      <w:r w:rsidR="00E97F57" w:rsidRPr="00150CB5">
        <w:rPr>
          <w:rFonts w:eastAsia="Times New Roman" w:cs="Times New Roman"/>
          <w:i/>
          <w:iCs/>
          <w:kern w:val="2"/>
          <w:sz w:val="24"/>
          <w:szCs w:val="24"/>
        </w:rPr>
        <w:t>2022</w:t>
      </w:r>
      <w:r w:rsidRPr="00150CB5">
        <w:rPr>
          <w:rFonts w:eastAsia="Times New Roman" w:cs="Times New Roman"/>
          <w:i/>
          <w:iCs/>
          <w:kern w:val="2"/>
          <w:sz w:val="24"/>
          <w:szCs w:val="24"/>
        </w:rPr>
        <w:t xml:space="preserve"> à la construction de bâtiments ou parties de bâtiments à usage de bureaux, ou d’enseignement primaire ou secondaire</w:t>
      </w:r>
      <w:r w:rsidR="00E97F57" w:rsidRPr="00150CB5">
        <w:rPr>
          <w:rFonts w:eastAsia="Times New Roman" w:cs="Times New Roman"/>
          <w:i/>
          <w:iCs/>
          <w:kern w:val="2"/>
          <w:sz w:val="24"/>
          <w:szCs w:val="24"/>
        </w:rPr>
        <w:t xml:space="preserve">. </w:t>
      </w:r>
    </w:p>
    <w:p w14:paraId="676DB8A5" w14:textId="77777777" w:rsidR="00CA4953" w:rsidRPr="00150CB5" w:rsidRDefault="00CA4953" w:rsidP="00D1082B">
      <w:pPr>
        <w:spacing w:line="240" w:lineRule="auto"/>
        <w:rPr>
          <w:rFonts w:eastAsia="Times New Roman" w:cs="Times New Roman"/>
          <w:i/>
          <w:iCs/>
          <w:kern w:val="2"/>
          <w:sz w:val="24"/>
          <w:szCs w:val="24"/>
        </w:rPr>
      </w:pPr>
    </w:p>
    <w:p w14:paraId="4FB170F9" w14:textId="486A483E" w:rsidR="00CA4953" w:rsidRPr="00150CB5" w:rsidRDefault="00CA4953" w:rsidP="00D1082B">
      <w:pPr>
        <w:spacing w:line="240" w:lineRule="auto"/>
        <w:rPr>
          <w:rFonts w:eastAsia="Times New Roman" w:cs="Times New Roman"/>
          <w:i/>
          <w:iCs/>
          <w:kern w:val="2"/>
          <w:sz w:val="24"/>
          <w:szCs w:val="24"/>
        </w:rPr>
      </w:pPr>
      <w:r w:rsidRPr="00150CB5">
        <w:rPr>
          <w:rFonts w:eastAsia="Times New Roman" w:cs="Times New Roman"/>
          <w:i/>
          <w:iCs/>
          <w:kern w:val="2"/>
          <w:sz w:val="24"/>
          <w:szCs w:val="24"/>
          <w:u w:val="single"/>
        </w:rPr>
        <w:t>Notice</w:t>
      </w:r>
      <w:r w:rsidRPr="00150CB5">
        <w:rPr>
          <w:rFonts w:eastAsia="Times New Roman" w:cs="Times New Roman"/>
          <w:i/>
          <w:iCs/>
          <w:kern w:val="2"/>
          <w:sz w:val="24"/>
          <w:szCs w:val="24"/>
        </w:rPr>
        <w:t xml:space="preserve"> : l’arrêté </w:t>
      </w:r>
      <w:r w:rsidR="009D756E" w:rsidRPr="009D756E">
        <w:rPr>
          <w:rFonts w:eastAsia="Times New Roman" w:cs="Times New Roman"/>
          <w:i/>
          <w:iCs/>
          <w:kern w:val="2"/>
          <w:sz w:val="24"/>
          <w:szCs w:val="24"/>
        </w:rPr>
        <w:t xml:space="preserve">complète des exigences de moyens, ainsi que des valeurs forfaitaires associées à la </w:t>
      </w:r>
      <w:r w:rsidR="009D756E">
        <w:rPr>
          <w:rFonts w:eastAsia="Times New Roman" w:cs="Times New Roman"/>
          <w:i/>
          <w:iCs/>
          <w:kern w:val="2"/>
          <w:sz w:val="24"/>
          <w:szCs w:val="24"/>
        </w:rPr>
        <w:t xml:space="preserve">réglementation environnementale </w:t>
      </w:r>
      <w:r w:rsidR="009D756E" w:rsidRPr="009D756E">
        <w:rPr>
          <w:rFonts w:eastAsia="Times New Roman" w:cs="Times New Roman"/>
          <w:i/>
          <w:iCs/>
          <w:kern w:val="2"/>
          <w:sz w:val="24"/>
          <w:szCs w:val="24"/>
        </w:rPr>
        <w:t>2020 pour les bureaux et les bâtiments d’enseignement primaire et secondaires, qui étaient</w:t>
      </w:r>
      <w:r w:rsidR="009D756E">
        <w:rPr>
          <w:rFonts w:eastAsia="Times New Roman" w:cs="Times New Roman"/>
          <w:i/>
          <w:iCs/>
          <w:kern w:val="2"/>
          <w:sz w:val="24"/>
          <w:szCs w:val="24"/>
        </w:rPr>
        <w:t xml:space="preserve"> absentes dans l’arrêté </w:t>
      </w:r>
      <w:r w:rsidR="009D756E" w:rsidRPr="009D756E">
        <w:rPr>
          <w:rFonts w:eastAsia="Times New Roman" w:cs="Times New Roman"/>
          <w:i/>
          <w:iCs/>
          <w:kern w:val="2"/>
          <w:sz w:val="24"/>
          <w:szCs w:val="24"/>
        </w:rPr>
        <w:t xml:space="preserve">du </w:t>
      </w:r>
      <w:r w:rsidR="00555E47" w:rsidRPr="00555E47">
        <w:rPr>
          <w:rFonts w:eastAsia="Times New Roman" w:cs="Times New Roman"/>
          <w:i/>
          <w:iCs/>
          <w:kern w:val="2"/>
          <w:sz w:val="24"/>
          <w:szCs w:val="24"/>
        </w:rPr>
        <w:t xml:space="preserve">04 août 2021 </w:t>
      </w:r>
      <w:r w:rsidR="009D756E" w:rsidRPr="009D756E">
        <w:rPr>
          <w:rFonts w:eastAsia="Times New Roman" w:cs="Times New Roman"/>
          <w:i/>
          <w:iCs/>
          <w:kern w:val="2"/>
          <w:sz w:val="24"/>
          <w:szCs w:val="24"/>
        </w:rPr>
        <w:t>relatif aux exigences de performance énergétique et environnementale des constructions de bâtiments en France métropolitaine et portant approbation de la méthode de calcul prévue à l’article R. 172-6 du code de la construction et de l’habitation</w:t>
      </w:r>
      <w:r w:rsidRPr="00150CB5">
        <w:rPr>
          <w:rFonts w:eastAsia="Times New Roman" w:cs="Times New Roman"/>
          <w:i/>
          <w:iCs/>
          <w:kern w:val="2"/>
          <w:sz w:val="24"/>
          <w:szCs w:val="24"/>
        </w:rPr>
        <w:t>.</w:t>
      </w:r>
    </w:p>
    <w:p w14:paraId="5A8E9CA9" w14:textId="0C8B1BAD" w:rsidR="00CA4953" w:rsidRPr="00150CB5" w:rsidRDefault="00CA4953" w:rsidP="00D1082B">
      <w:pPr>
        <w:pStyle w:val="western"/>
        <w:spacing w:before="0" w:after="0"/>
      </w:pPr>
      <w:r w:rsidRPr="00150CB5">
        <w:t xml:space="preserve"> </w:t>
      </w:r>
    </w:p>
    <w:p w14:paraId="2C1CD809" w14:textId="0BAB24CF" w:rsidR="00CA4953" w:rsidRPr="00150CB5" w:rsidRDefault="00CA4953" w:rsidP="00D1082B">
      <w:pPr>
        <w:rPr>
          <w:rFonts w:cs="Times New Roman"/>
          <w:i/>
          <w:iCs/>
          <w:sz w:val="24"/>
          <w:szCs w:val="24"/>
        </w:rPr>
      </w:pPr>
      <w:r w:rsidRPr="00150CB5">
        <w:rPr>
          <w:rFonts w:cs="Times New Roman"/>
          <w:i/>
          <w:iCs/>
          <w:sz w:val="24"/>
          <w:szCs w:val="24"/>
          <w:u w:val="single"/>
        </w:rPr>
        <w:t>Références </w:t>
      </w:r>
      <w:r w:rsidRPr="00150CB5">
        <w:rPr>
          <w:rFonts w:cs="Times New Roman"/>
          <w:i/>
          <w:iCs/>
          <w:sz w:val="24"/>
          <w:szCs w:val="24"/>
        </w:rPr>
        <w:t xml:space="preserve">le texte modifié par le présent arrêté peut être consulté, dans sa rédaction, sur le site </w:t>
      </w:r>
      <w:proofErr w:type="spellStart"/>
      <w:r w:rsidRPr="00150CB5">
        <w:rPr>
          <w:rFonts w:cs="Times New Roman"/>
          <w:i/>
          <w:iCs/>
          <w:sz w:val="24"/>
          <w:szCs w:val="24"/>
        </w:rPr>
        <w:t>Legifrance</w:t>
      </w:r>
      <w:proofErr w:type="spellEnd"/>
      <w:r w:rsidRPr="00150CB5">
        <w:rPr>
          <w:rFonts w:cs="Times New Roman"/>
          <w:i/>
          <w:iCs/>
          <w:sz w:val="24"/>
          <w:szCs w:val="24"/>
        </w:rPr>
        <w:t xml:space="preserve"> (</w:t>
      </w:r>
      <w:r w:rsidR="00EC6864" w:rsidRPr="00150CB5">
        <w:rPr>
          <w:rFonts w:cs="Times New Roman"/>
          <w:i/>
          <w:iCs/>
          <w:sz w:val="24"/>
        </w:rPr>
        <w:t>www.legifrance.gouv.fr</w:t>
      </w:r>
      <w:r w:rsidRPr="00150CB5">
        <w:rPr>
          <w:rFonts w:cs="Times New Roman"/>
          <w:i/>
          <w:iCs/>
          <w:sz w:val="24"/>
          <w:szCs w:val="24"/>
        </w:rPr>
        <w:t>).</w:t>
      </w:r>
    </w:p>
    <w:p w14:paraId="249E5DFE" w14:textId="77777777" w:rsidR="00E00EF2" w:rsidRPr="00150CB5" w:rsidRDefault="00E00EF2" w:rsidP="00D1082B">
      <w:pPr>
        <w:jc w:val="left"/>
        <w:rPr>
          <w:rFonts w:cs="Times New Roman"/>
        </w:rPr>
      </w:pPr>
      <w:r w:rsidRPr="00150CB5">
        <w:rPr>
          <w:rFonts w:cs="Times New Roman"/>
        </w:rPr>
        <w:br w:type="page"/>
      </w:r>
    </w:p>
    <w:p w14:paraId="657E9342" w14:textId="1C77A3CE" w:rsidR="00E00EF2" w:rsidRPr="00150CB5" w:rsidRDefault="00E00EF2" w:rsidP="00D1082B">
      <w:pPr>
        <w:rPr>
          <w:rFonts w:cs="Times New Roman"/>
        </w:rPr>
      </w:pPr>
      <w:r w:rsidRPr="00150CB5">
        <w:rPr>
          <w:rFonts w:cs="Times New Roman"/>
        </w:rPr>
        <w:lastRenderedPageBreak/>
        <w:t>La ministre de la transition écologique, la ministre déléguée auprès de la ministre de la transition écologique, chargée du logement,</w:t>
      </w:r>
    </w:p>
    <w:p w14:paraId="34D3E736" w14:textId="77777777" w:rsidR="00150CB5" w:rsidRPr="00150CB5" w:rsidRDefault="00150CB5" w:rsidP="00D1082B">
      <w:pPr>
        <w:rPr>
          <w:rFonts w:cs="Times New Roman"/>
        </w:rPr>
      </w:pPr>
    </w:p>
    <w:p w14:paraId="544604BA" w14:textId="77777777" w:rsidR="004E15A0" w:rsidRPr="00150CB5" w:rsidRDefault="004E15A0" w:rsidP="004E15A0">
      <w:pPr>
        <w:rPr>
          <w:rFonts w:cs="Times New Roman"/>
        </w:rPr>
      </w:pPr>
      <w:r w:rsidRPr="00150CB5">
        <w:rPr>
          <w:rFonts w:cs="Times New Roman"/>
        </w:rPr>
        <w:t>Vu la directive 2010/31/UE du Parlement européen et du Conseil du 19 mai 2010 sur la performance énergétique des bâtiments modifiée par la directive 2018/844 du Parlement européen et du Conseil du 30 mai 2018, notamment ses articles 3, 4 et 6 ;</w:t>
      </w:r>
    </w:p>
    <w:p w14:paraId="1D3040F8" w14:textId="77777777" w:rsidR="004E15A0" w:rsidRPr="00150CB5" w:rsidRDefault="004E15A0" w:rsidP="004E15A0">
      <w:pPr>
        <w:rPr>
          <w:rFonts w:cs="Times New Roman"/>
        </w:rPr>
      </w:pPr>
    </w:p>
    <w:p w14:paraId="4E2CB70F" w14:textId="6092187E" w:rsidR="00150CB5" w:rsidRPr="00150CB5" w:rsidRDefault="004600F9" w:rsidP="00D1082B">
      <w:pPr>
        <w:rPr>
          <w:rFonts w:cs="Times New Roman"/>
        </w:rPr>
      </w:pPr>
      <w:r w:rsidRPr="00150CB5">
        <w:rPr>
          <w:rFonts w:cs="Times New Roman"/>
        </w:rPr>
        <w:t xml:space="preserve">Vu la directive (UE) 2015/1535 du Parlement européen et du Conseil du 9 septembre 2015, prévoyant une procédure d’information dans le domaine des réglementations techniques et des règles relatives aux services de la société de l’information (texte codifié), et notamment la notification n° </w:t>
      </w:r>
      <w:r w:rsidRPr="00150CB5">
        <w:rPr>
          <w:rFonts w:cs="Times New Roman"/>
          <w:highlight w:val="yellow"/>
        </w:rPr>
        <w:t>année/XXX/F</w:t>
      </w:r>
      <w:r w:rsidR="00866253" w:rsidRPr="00150CB5">
        <w:rPr>
          <w:rFonts w:cs="Times New Roman"/>
        </w:rPr>
        <w:t> ;</w:t>
      </w:r>
    </w:p>
    <w:p w14:paraId="13FA2EB1" w14:textId="77777777" w:rsidR="00150CB5" w:rsidRPr="00150CB5" w:rsidRDefault="00150CB5" w:rsidP="00D1082B">
      <w:pPr>
        <w:rPr>
          <w:rFonts w:cs="Times New Roman"/>
        </w:rPr>
      </w:pPr>
    </w:p>
    <w:p w14:paraId="171D87A2" w14:textId="57911D43" w:rsidR="00150CB5" w:rsidRPr="00150CB5" w:rsidRDefault="004C0331" w:rsidP="00D1082B">
      <w:pPr>
        <w:rPr>
          <w:rFonts w:cs="Times New Roman"/>
        </w:rPr>
      </w:pPr>
      <w:r w:rsidRPr="00150CB5">
        <w:rPr>
          <w:rFonts w:cs="Times New Roman"/>
        </w:rPr>
        <w:t xml:space="preserve">Vu le </w:t>
      </w:r>
      <w:r w:rsidR="00A06AC8">
        <w:rPr>
          <w:rFonts w:cs="Times New Roman"/>
        </w:rPr>
        <w:t>code de la construction et de l’habitation</w:t>
      </w:r>
      <w:r w:rsidRPr="00150CB5">
        <w:rPr>
          <w:rFonts w:cs="Times New Roman"/>
        </w:rPr>
        <w:t xml:space="preserve">, et notamment </w:t>
      </w:r>
      <w:r w:rsidR="000B5ADE" w:rsidRPr="00150CB5">
        <w:rPr>
          <w:rFonts w:cs="Times New Roman"/>
        </w:rPr>
        <w:t xml:space="preserve">son Chapitre II </w:t>
      </w:r>
      <w:r w:rsidR="00E00EF2" w:rsidRPr="00150CB5">
        <w:rPr>
          <w:rFonts w:cs="Times New Roman"/>
        </w:rPr>
        <w:t xml:space="preserve">du Titre </w:t>
      </w:r>
      <w:r w:rsidR="000B5ADE" w:rsidRPr="00150CB5">
        <w:rPr>
          <w:rFonts w:cs="Times New Roman"/>
        </w:rPr>
        <w:t xml:space="preserve">VII </w:t>
      </w:r>
      <w:r w:rsidR="00E00EF2" w:rsidRPr="00150CB5">
        <w:rPr>
          <w:rFonts w:cs="Times New Roman"/>
        </w:rPr>
        <w:t>du Livre Ier</w:t>
      </w:r>
      <w:r w:rsidR="00866253" w:rsidRPr="00150CB5">
        <w:rPr>
          <w:rFonts w:cs="Times New Roman"/>
        </w:rPr>
        <w:t>;</w:t>
      </w:r>
    </w:p>
    <w:p w14:paraId="027C27EA" w14:textId="77777777" w:rsidR="00150CB5" w:rsidRPr="00150CB5" w:rsidRDefault="00150CB5" w:rsidP="00D1082B">
      <w:pPr>
        <w:rPr>
          <w:rFonts w:cs="Times New Roman"/>
        </w:rPr>
      </w:pPr>
    </w:p>
    <w:p w14:paraId="67FB00D4" w14:textId="1970F5AC" w:rsidR="00D60820" w:rsidRDefault="00150CB5" w:rsidP="00D1082B">
      <w:pPr>
        <w:rPr>
          <w:rFonts w:cs="Times New Roman"/>
        </w:rPr>
      </w:pPr>
      <w:r w:rsidRPr="00150CB5">
        <w:rPr>
          <w:rFonts w:cs="Times New Roman"/>
        </w:rPr>
        <w:t>V</w:t>
      </w:r>
      <w:r w:rsidR="00D60820" w:rsidRPr="00150CB5">
        <w:rPr>
          <w:rFonts w:cs="Times New Roman"/>
        </w:rPr>
        <w:t xml:space="preserve">u l’arrêté du </w:t>
      </w:r>
      <w:r w:rsidR="00555E47" w:rsidRPr="00555E47">
        <w:rPr>
          <w:rFonts w:cs="Times New Roman"/>
        </w:rPr>
        <w:t xml:space="preserve">04 août 2021 </w:t>
      </w:r>
      <w:r w:rsidR="004E15A0" w:rsidRPr="004E15A0">
        <w:rPr>
          <w:rFonts w:cs="Times New Roman"/>
        </w:rPr>
        <w:t>relatif aux exigences de performance énergétique et environnementale des constructions de bâtiments en France métropolitaine et portant approbation de la méthode de calcul prévue à l’article R. 172-6 du code de la construction et de l’habitation</w:t>
      </w:r>
      <w:r w:rsidRPr="00150CB5">
        <w:rPr>
          <w:rFonts w:cs="Times New Roman"/>
        </w:rPr>
        <w:t>;</w:t>
      </w:r>
    </w:p>
    <w:p w14:paraId="6C55671D" w14:textId="6764F821" w:rsidR="00150CB5" w:rsidRPr="00150CB5" w:rsidRDefault="00150CB5" w:rsidP="00D1082B">
      <w:pPr>
        <w:rPr>
          <w:rFonts w:cs="Times New Roman"/>
        </w:rPr>
      </w:pPr>
    </w:p>
    <w:p w14:paraId="6CD3354C" w14:textId="2CFA70F4" w:rsidR="00E00EF2" w:rsidRPr="00150CB5" w:rsidRDefault="00E00EF2" w:rsidP="00D1082B">
      <w:pPr>
        <w:rPr>
          <w:rFonts w:cs="Times New Roman"/>
        </w:rPr>
      </w:pPr>
      <w:r w:rsidRPr="00150CB5">
        <w:rPr>
          <w:rFonts w:cs="Times New Roman"/>
        </w:rPr>
        <w:t xml:space="preserve">Vu les observations formulées lors de la consultation du public réalisée du </w:t>
      </w:r>
      <w:r w:rsidRPr="00150CB5">
        <w:rPr>
          <w:rFonts w:cs="Times New Roman"/>
          <w:highlight w:val="yellow"/>
        </w:rPr>
        <w:t>XXX au XXX</w:t>
      </w:r>
      <w:r w:rsidRPr="00150CB5">
        <w:rPr>
          <w:rFonts w:cs="Times New Roman"/>
        </w:rPr>
        <w:t xml:space="preserve">, en application de l'article L. </w:t>
      </w:r>
      <w:r w:rsidR="00840958">
        <w:rPr>
          <w:rFonts w:cs="Times New Roman"/>
        </w:rPr>
        <w:t>123-19-1</w:t>
      </w:r>
      <w:r w:rsidRPr="00150CB5">
        <w:rPr>
          <w:rFonts w:cs="Times New Roman"/>
        </w:rPr>
        <w:t xml:space="preserve"> du code de l'environnement</w:t>
      </w:r>
      <w:r w:rsidR="00866253" w:rsidRPr="00150CB5">
        <w:rPr>
          <w:rFonts w:cs="Times New Roman"/>
        </w:rPr>
        <w:t> ;</w:t>
      </w:r>
    </w:p>
    <w:p w14:paraId="75A53DC0" w14:textId="77777777" w:rsidR="00150CB5" w:rsidRPr="00150CB5" w:rsidRDefault="00150CB5" w:rsidP="00D1082B">
      <w:pPr>
        <w:rPr>
          <w:rFonts w:cs="Times New Roman"/>
        </w:rPr>
      </w:pPr>
    </w:p>
    <w:p w14:paraId="7DB09BE4" w14:textId="5F3EE7FB" w:rsidR="00E00EF2" w:rsidRPr="00150CB5" w:rsidRDefault="00E00EF2" w:rsidP="00D1082B">
      <w:pPr>
        <w:rPr>
          <w:rFonts w:cs="Times New Roman"/>
        </w:rPr>
      </w:pPr>
      <w:r w:rsidRPr="00150CB5">
        <w:rPr>
          <w:rFonts w:cs="Times New Roman"/>
        </w:rPr>
        <w:t xml:space="preserve">Vu l'avis du conseil national d’évaluation des normes en date du </w:t>
      </w:r>
      <w:r w:rsidRPr="00150CB5">
        <w:rPr>
          <w:rFonts w:cs="Times New Roman"/>
          <w:highlight w:val="yellow"/>
        </w:rPr>
        <w:t xml:space="preserve">XXX </w:t>
      </w:r>
      <w:r w:rsidRPr="00150CB5">
        <w:rPr>
          <w:rFonts w:cs="Times New Roman"/>
        </w:rPr>
        <w:t>;</w:t>
      </w:r>
    </w:p>
    <w:p w14:paraId="6A06374A" w14:textId="5FC272B6" w:rsidR="00150CB5" w:rsidRPr="00150CB5" w:rsidRDefault="00150CB5" w:rsidP="00D1082B">
      <w:pPr>
        <w:rPr>
          <w:rFonts w:cs="Times New Roman"/>
        </w:rPr>
      </w:pPr>
    </w:p>
    <w:p w14:paraId="5DD7051E" w14:textId="6486C8A8" w:rsidR="00E00EF2" w:rsidRPr="00150CB5" w:rsidRDefault="00E00EF2" w:rsidP="009D756E">
      <w:pPr>
        <w:rPr>
          <w:rFonts w:cs="Times New Roman"/>
          <w:b/>
          <w:sz w:val="28"/>
        </w:rPr>
      </w:pPr>
      <w:r w:rsidRPr="00150CB5">
        <w:rPr>
          <w:rFonts w:cs="Times New Roman"/>
        </w:rPr>
        <w:t xml:space="preserve">Vu l’avis du conseil supérieur de la construction et de l’efficacité énergétique en date du </w:t>
      </w:r>
      <w:r w:rsidRPr="00150CB5">
        <w:rPr>
          <w:rFonts w:cs="Times New Roman"/>
          <w:highlight w:val="yellow"/>
        </w:rPr>
        <w:t xml:space="preserve">XXX </w:t>
      </w:r>
      <w:r w:rsidRPr="00150CB5">
        <w:rPr>
          <w:rFonts w:cs="Times New Roman"/>
        </w:rPr>
        <w:t>;</w:t>
      </w:r>
      <w:r w:rsidR="000B5ADE" w:rsidRPr="00150CB5">
        <w:rPr>
          <w:rFonts w:cs="Times New Roman"/>
        </w:rPr>
        <w:br w:type="page"/>
      </w:r>
      <w:r w:rsidR="00FE7A29" w:rsidRPr="00150CB5">
        <w:rPr>
          <w:rFonts w:cs="Times New Roman"/>
          <w:b/>
          <w:sz w:val="28"/>
        </w:rPr>
        <w:lastRenderedPageBreak/>
        <w:t>Arrêtent :</w:t>
      </w:r>
    </w:p>
    <w:p w14:paraId="476BBF68" w14:textId="77777777" w:rsidR="00FE7A29" w:rsidRPr="00150CB5" w:rsidRDefault="00FE7A29" w:rsidP="00D1082B">
      <w:pPr>
        <w:rPr>
          <w:rFonts w:cs="Times New Roman"/>
        </w:rPr>
      </w:pPr>
    </w:p>
    <w:p w14:paraId="7388305F" w14:textId="3008CFF7" w:rsidR="007D30F8" w:rsidRPr="00150CB5" w:rsidRDefault="008E291D" w:rsidP="00D1082B">
      <w:pPr>
        <w:pStyle w:val="Titre3"/>
        <w:spacing w:before="0" w:after="0"/>
        <w:rPr>
          <w:rFonts w:cs="Times New Roman"/>
        </w:rPr>
      </w:pPr>
      <w:bookmarkStart w:id="1" w:name="_Ref57383158"/>
      <w:r w:rsidRPr="00150CB5">
        <w:rPr>
          <w:rFonts w:cs="Times New Roman"/>
        </w:rPr>
        <w:t>(</w:t>
      </w:r>
      <w:r w:rsidR="003B6D36" w:rsidRPr="00150CB5">
        <w:rPr>
          <w:rFonts w:cs="Times New Roman"/>
        </w:rPr>
        <w:t>Modifications de l’arrêté relatif aux exigences de performance énergétique et environnementale des constructions de bâtiments en France métropolitaine</w:t>
      </w:r>
      <w:r w:rsidRPr="00150CB5">
        <w:rPr>
          <w:rFonts w:cs="Times New Roman"/>
        </w:rPr>
        <w:t>)</w:t>
      </w:r>
      <w:bookmarkEnd w:id="1"/>
    </w:p>
    <w:p w14:paraId="106A2E2A" w14:textId="77777777" w:rsidR="00150CB5" w:rsidRDefault="00150CB5" w:rsidP="00D1082B">
      <w:pPr>
        <w:rPr>
          <w:rFonts w:cs="Times New Roman"/>
        </w:rPr>
      </w:pPr>
    </w:p>
    <w:p w14:paraId="3B91A485" w14:textId="1F8BEDA9" w:rsidR="00FC7C6D" w:rsidRDefault="00FC7C6D" w:rsidP="00D1082B">
      <w:pPr>
        <w:rPr>
          <w:rFonts w:cs="Times New Roman"/>
        </w:rPr>
      </w:pPr>
      <w:r w:rsidRPr="00150CB5">
        <w:rPr>
          <w:rFonts w:cs="Times New Roman"/>
        </w:rPr>
        <w:t xml:space="preserve">L’arrêté du </w:t>
      </w:r>
      <w:r w:rsidR="00555E47" w:rsidRPr="00555E47">
        <w:rPr>
          <w:rFonts w:cs="Times New Roman"/>
        </w:rPr>
        <w:t xml:space="preserve">04 août 2021 </w:t>
      </w:r>
      <w:r w:rsidRPr="00150CB5">
        <w:rPr>
          <w:rFonts w:cs="Times New Roman"/>
        </w:rPr>
        <w:t>susvisé est ainsi modifié :</w:t>
      </w:r>
    </w:p>
    <w:p w14:paraId="5F86FA65" w14:textId="6FF031C1" w:rsidR="00150CB5" w:rsidRDefault="00150CB5" w:rsidP="00D1082B">
      <w:pPr>
        <w:rPr>
          <w:rFonts w:cs="Times New Roman"/>
        </w:rPr>
      </w:pPr>
    </w:p>
    <w:p w14:paraId="25AD9ADF" w14:textId="101B1224" w:rsidR="00150CB5" w:rsidRDefault="00150CB5" w:rsidP="00D1082B">
      <w:pPr>
        <w:rPr>
          <w:rFonts w:cs="Times New Roman"/>
        </w:rPr>
      </w:pPr>
    </w:p>
    <w:p w14:paraId="615FD754" w14:textId="20846565" w:rsidR="00FF5BB2" w:rsidRPr="009D756E" w:rsidRDefault="009D756E" w:rsidP="00D1082B">
      <w:pPr>
        <w:rPr>
          <w:rFonts w:cs="Times New Roman"/>
        </w:rPr>
      </w:pPr>
      <w:r w:rsidRPr="009D756E">
        <w:rPr>
          <w:rFonts w:cs="Times New Roman"/>
        </w:rPr>
        <w:t>I. Au I.</w:t>
      </w:r>
      <w:r w:rsidR="00150CB5" w:rsidRPr="009D756E">
        <w:rPr>
          <w:rFonts w:cs="Times New Roman"/>
        </w:rPr>
        <w:t xml:space="preserve"> de l’article </w:t>
      </w:r>
      <w:r w:rsidRPr="009D756E">
        <w:rPr>
          <w:rFonts w:cs="Times New Roman"/>
        </w:rPr>
        <w:t>17</w:t>
      </w:r>
      <w:r w:rsidR="00150CB5" w:rsidRPr="009D756E">
        <w:rPr>
          <w:rFonts w:cs="Times New Roman"/>
        </w:rPr>
        <w:t>,</w:t>
      </w:r>
    </w:p>
    <w:p w14:paraId="6661976B" w14:textId="738F15DB" w:rsidR="00150CB5" w:rsidRPr="009D756E" w:rsidRDefault="00FF5BB2" w:rsidP="00FF5BB2">
      <w:pPr>
        <w:pStyle w:val="Paragraphedeliste"/>
        <w:numPr>
          <w:ilvl w:val="0"/>
          <w:numId w:val="12"/>
        </w:numPr>
        <w:spacing w:before="0"/>
        <w:rPr>
          <w:rFonts w:cs="Times New Roman"/>
        </w:rPr>
      </w:pPr>
      <w:r w:rsidRPr="009D756E">
        <w:rPr>
          <w:rFonts w:cs="Times New Roman"/>
        </w:rPr>
        <w:t>A</w:t>
      </w:r>
      <w:r w:rsidR="00150CB5" w:rsidRPr="009D756E">
        <w:rPr>
          <w:rFonts w:cs="Times New Roman"/>
        </w:rPr>
        <w:t xml:space="preserve">près le deuxième alinéa, est inséré l’alinéa suivant : « - Pour les bâtiments </w:t>
      </w:r>
      <w:r w:rsidR="00B628E2" w:rsidRPr="009D756E">
        <w:rPr>
          <w:rFonts w:cs="Times New Roman"/>
        </w:rPr>
        <w:t xml:space="preserve">à usage </w:t>
      </w:r>
      <w:r w:rsidR="00150CB5" w:rsidRPr="009D756E">
        <w:rPr>
          <w:rFonts w:cs="Times New Roman"/>
        </w:rPr>
        <w:t>de bureau</w:t>
      </w:r>
      <w:r w:rsidR="00B628E2" w:rsidRPr="009D756E">
        <w:rPr>
          <w:rFonts w:cs="Times New Roman"/>
        </w:rPr>
        <w:t>x</w:t>
      </w:r>
      <w:r w:rsidR="009E4822" w:rsidRPr="009D756E">
        <w:t xml:space="preserve"> et d’enseignement primaire ou secondaire</w:t>
      </w:r>
      <w:r w:rsidR="00150CB5" w:rsidRPr="009D756E">
        <w:rPr>
          <w:rFonts w:cs="Times New Roman"/>
        </w:rPr>
        <w:t xml:space="preserve">, hors immeubles de grande hauteur au sens de l’article R. 146-3 du code de la construction et de l’habitation, et </w:t>
      </w:r>
      <w:r w:rsidR="009C6A51" w:rsidRPr="009D756E">
        <w:rPr>
          <w:rFonts w:cs="Times New Roman"/>
        </w:rPr>
        <w:t xml:space="preserve">hors bâtiments </w:t>
      </w:r>
      <w:r w:rsidR="00150CB5" w:rsidRPr="009D756E">
        <w:rPr>
          <w:rFonts w:cs="Times New Roman"/>
        </w:rPr>
        <w:t xml:space="preserve">dont la surface de référence est </w:t>
      </w:r>
      <w:r w:rsidR="00DA6B23" w:rsidRPr="009D756E">
        <w:rPr>
          <w:rFonts w:cs="Times New Roman"/>
        </w:rPr>
        <w:t xml:space="preserve">supérieure </w:t>
      </w:r>
      <w:r w:rsidR="00150CB5" w:rsidRPr="009D756E">
        <w:rPr>
          <w:rFonts w:cs="Times New Roman"/>
        </w:rPr>
        <w:t>à 3 000 m², par mesure conformément aux modalités définies à l'</w:t>
      </w:r>
      <w:r w:rsidR="009D756E" w:rsidRPr="009D756E">
        <w:rPr>
          <w:rFonts w:cs="Times New Roman"/>
        </w:rPr>
        <w:t>annexe</w:t>
      </w:r>
      <w:r w:rsidR="00150CB5" w:rsidRPr="009D756E">
        <w:rPr>
          <w:rFonts w:cs="Times New Roman"/>
        </w:rPr>
        <w:t xml:space="preserve"> VII du présent arrêté ; »</w:t>
      </w:r>
      <w:r w:rsidRPr="009D756E">
        <w:rPr>
          <w:rFonts w:cs="Times New Roman"/>
        </w:rPr>
        <w:t> ;</w:t>
      </w:r>
    </w:p>
    <w:p w14:paraId="5424417D" w14:textId="0483E1E1" w:rsidR="00FF5BB2" w:rsidRPr="009D756E" w:rsidRDefault="00FF5BB2" w:rsidP="00FF5BB2">
      <w:pPr>
        <w:pStyle w:val="Paragraphedeliste"/>
        <w:numPr>
          <w:ilvl w:val="0"/>
          <w:numId w:val="12"/>
        </w:numPr>
        <w:spacing w:before="0"/>
        <w:rPr>
          <w:rFonts w:cs="Times New Roman"/>
        </w:rPr>
      </w:pPr>
      <w:r w:rsidRPr="009D756E">
        <w:rPr>
          <w:rFonts w:cs="Times New Roman"/>
        </w:rPr>
        <w:t>Au cinquième alinéa, après les mots : « Dans le cas où des travaux pouvant affecter la perméabilité à l’air », les mots : « des logements » sont supprimés.</w:t>
      </w:r>
    </w:p>
    <w:p w14:paraId="658EB8EE" w14:textId="7EC15183" w:rsidR="00150CB5" w:rsidRPr="009D756E" w:rsidRDefault="00150CB5" w:rsidP="00D1082B">
      <w:pPr>
        <w:rPr>
          <w:rFonts w:cs="Times New Roman"/>
        </w:rPr>
      </w:pPr>
    </w:p>
    <w:p w14:paraId="1A209642" w14:textId="67B92887" w:rsidR="00150CB5" w:rsidRPr="009D756E" w:rsidRDefault="004E15A0" w:rsidP="00D1082B">
      <w:pPr>
        <w:rPr>
          <w:rFonts w:cs="Times New Roman"/>
        </w:rPr>
      </w:pPr>
      <w:r w:rsidRPr="009D756E">
        <w:rPr>
          <w:rFonts w:cs="Times New Roman"/>
        </w:rPr>
        <w:t>II</w:t>
      </w:r>
      <w:r w:rsidR="009D756E" w:rsidRPr="009D756E">
        <w:rPr>
          <w:rFonts w:cs="Times New Roman"/>
        </w:rPr>
        <w:t>. À</w:t>
      </w:r>
      <w:r w:rsidR="00150CB5" w:rsidRPr="009D756E">
        <w:rPr>
          <w:rFonts w:cs="Times New Roman"/>
        </w:rPr>
        <w:t xml:space="preserve"> l’article </w:t>
      </w:r>
      <w:r w:rsidR="009D756E" w:rsidRPr="009D756E">
        <w:rPr>
          <w:rFonts w:cs="Times New Roman"/>
        </w:rPr>
        <w:t>19</w:t>
      </w:r>
      <w:r w:rsidR="00150CB5" w:rsidRPr="009D756E">
        <w:rPr>
          <w:rFonts w:cs="Times New Roman"/>
        </w:rPr>
        <w:t>,</w:t>
      </w:r>
    </w:p>
    <w:p w14:paraId="393B8E5F" w14:textId="2DF41807" w:rsidR="00150CB5" w:rsidRPr="009D756E" w:rsidRDefault="00CF24BF" w:rsidP="009B5EC9">
      <w:pPr>
        <w:pStyle w:val="Paragraphedeliste"/>
        <w:numPr>
          <w:ilvl w:val="0"/>
          <w:numId w:val="11"/>
        </w:numPr>
        <w:spacing w:before="0"/>
        <w:rPr>
          <w:rFonts w:cs="Times New Roman"/>
        </w:rPr>
      </w:pPr>
      <w:r w:rsidRPr="009D756E">
        <w:rPr>
          <w:rFonts w:cs="Times New Roman"/>
        </w:rPr>
        <w:t>A</w:t>
      </w:r>
      <w:r w:rsidR="00150CB5" w:rsidRPr="009D756E">
        <w:rPr>
          <w:rFonts w:cs="Times New Roman"/>
        </w:rPr>
        <w:t xml:space="preserve">u </w:t>
      </w:r>
      <w:r w:rsidR="00FF5BB2" w:rsidRPr="009D756E">
        <w:rPr>
          <w:rFonts w:cs="Times New Roman"/>
        </w:rPr>
        <w:t xml:space="preserve">début du </w:t>
      </w:r>
      <w:r w:rsidR="00150CB5" w:rsidRPr="009D756E">
        <w:rPr>
          <w:rFonts w:cs="Times New Roman"/>
        </w:rPr>
        <w:t xml:space="preserve">premier alinéa, </w:t>
      </w:r>
      <w:r w:rsidRPr="009D756E">
        <w:rPr>
          <w:rFonts w:cs="Times New Roman"/>
        </w:rPr>
        <w:t>les mots : « Pour les maisons individuelles ou accolées et les bâtiments collectifs d'habitation, »</w:t>
      </w:r>
      <w:r w:rsidR="00150CB5" w:rsidRPr="009D756E">
        <w:rPr>
          <w:rFonts w:cs="Times New Roman"/>
        </w:rPr>
        <w:t xml:space="preserve"> </w:t>
      </w:r>
      <w:r w:rsidRPr="009D756E">
        <w:rPr>
          <w:rFonts w:cs="Times New Roman"/>
        </w:rPr>
        <w:t xml:space="preserve">sont </w:t>
      </w:r>
      <w:r w:rsidR="009E4822" w:rsidRPr="009D756E">
        <w:rPr>
          <w:rFonts w:cs="Times New Roman"/>
        </w:rPr>
        <w:t>supprimés</w:t>
      </w:r>
      <w:r w:rsidR="00BF1547" w:rsidRPr="009D756E">
        <w:rPr>
          <w:rFonts w:cs="Times New Roman"/>
        </w:rPr>
        <w:t> ;</w:t>
      </w:r>
    </w:p>
    <w:p w14:paraId="70959604" w14:textId="4E7C8EFB" w:rsidR="00150CB5" w:rsidRPr="009D756E" w:rsidRDefault="00CF24BF" w:rsidP="009E4822">
      <w:pPr>
        <w:pStyle w:val="Paragraphedeliste"/>
        <w:numPr>
          <w:ilvl w:val="0"/>
          <w:numId w:val="11"/>
        </w:numPr>
        <w:spacing w:before="0"/>
        <w:rPr>
          <w:rFonts w:cs="Times New Roman"/>
        </w:rPr>
      </w:pPr>
      <w:r w:rsidRPr="009D756E">
        <w:rPr>
          <w:rFonts w:cs="Times New Roman"/>
        </w:rPr>
        <w:t>A</w:t>
      </w:r>
      <w:r w:rsidR="00150CB5" w:rsidRPr="009D756E">
        <w:rPr>
          <w:rFonts w:cs="Times New Roman"/>
        </w:rPr>
        <w:t xml:space="preserve">près le dernier alinéa, est inséré l’alinéa suivant : « 1,70 m³/(h.m²) de parois </w:t>
      </w:r>
      <w:proofErr w:type="spellStart"/>
      <w:r w:rsidR="00150CB5" w:rsidRPr="009D756E">
        <w:rPr>
          <w:rFonts w:cs="Times New Roman"/>
        </w:rPr>
        <w:t>déperditives</w:t>
      </w:r>
      <w:proofErr w:type="spellEnd"/>
      <w:r w:rsidR="00150CB5" w:rsidRPr="009D756E">
        <w:rPr>
          <w:rFonts w:cs="Times New Roman"/>
        </w:rPr>
        <w:t xml:space="preserve">, hors plancher bas, en bâtiment </w:t>
      </w:r>
      <w:r w:rsidR="00B628E2" w:rsidRPr="009D756E">
        <w:rPr>
          <w:rFonts w:cs="Times New Roman"/>
        </w:rPr>
        <w:t>à usage de bureaux</w:t>
      </w:r>
      <w:r w:rsidR="009E4822" w:rsidRPr="009D756E">
        <w:t xml:space="preserve"> </w:t>
      </w:r>
      <w:r w:rsidR="009E4822" w:rsidRPr="009D756E">
        <w:rPr>
          <w:rFonts w:cs="Times New Roman"/>
        </w:rPr>
        <w:t xml:space="preserve">ou d’enseignement primaire ou secondaire, hors immeubles de grande hauteur au sens de l’article R. 146-3 du code de la construction et de l’habitation, et </w:t>
      </w:r>
      <w:r w:rsidR="00382919" w:rsidRPr="009D756E">
        <w:rPr>
          <w:rFonts w:cs="Times New Roman"/>
        </w:rPr>
        <w:t xml:space="preserve">hors bâtiments </w:t>
      </w:r>
      <w:r w:rsidR="009E4822" w:rsidRPr="009D756E">
        <w:rPr>
          <w:rFonts w:cs="Times New Roman"/>
        </w:rPr>
        <w:t xml:space="preserve">dont la surface de référence est </w:t>
      </w:r>
      <w:r w:rsidR="00DA6B23" w:rsidRPr="009D756E">
        <w:rPr>
          <w:rFonts w:cs="Times New Roman"/>
        </w:rPr>
        <w:t xml:space="preserve">supérieure </w:t>
      </w:r>
      <w:r w:rsidR="009E4822" w:rsidRPr="009D756E">
        <w:rPr>
          <w:rFonts w:cs="Times New Roman"/>
        </w:rPr>
        <w:t>à 3 000 m²</w:t>
      </w:r>
      <w:r w:rsidR="00150CB5" w:rsidRPr="009D756E">
        <w:rPr>
          <w:rFonts w:cs="Times New Roman"/>
        </w:rPr>
        <w:t>. »</w:t>
      </w:r>
      <w:r w:rsidRPr="009D756E">
        <w:rPr>
          <w:rFonts w:cs="Times New Roman"/>
        </w:rPr>
        <w:t>.</w:t>
      </w:r>
    </w:p>
    <w:p w14:paraId="65571666" w14:textId="3C238D83" w:rsidR="00874CFD" w:rsidRPr="009D756E" w:rsidRDefault="00874CFD" w:rsidP="00D85D50">
      <w:pPr>
        <w:tabs>
          <w:tab w:val="left" w:pos="709"/>
        </w:tabs>
        <w:rPr>
          <w:rFonts w:eastAsiaTheme="minorEastAsia"/>
        </w:rPr>
      </w:pPr>
    </w:p>
    <w:p w14:paraId="6957F2AE" w14:textId="7329C44B" w:rsidR="002C053D" w:rsidRPr="009D756E" w:rsidRDefault="002C053D" w:rsidP="00D1082B">
      <w:pPr>
        <w:rPr>
          <w:rFonts w:cs="Times New Roman"/>
        </w:rPr>
      </w:pPr>
    </w:p>
    <w:p w14:paraId="245C7259" w14:textId="2A79E20E" w:rsidR="002C053D" w:rsidRDefault="004E15A0" w:rsidP="00D1082B">
      <w:pPr>
        <w:rPr>
          <w:rFonts w:cs="Times New Roman"/>
        </w:rPr>
      </w:pPr>
      <w:r w:rsidRPr="009D756E">
        <w:rPr>
          <w:rFonts w:cs="Times New Roman"/>
        </w:rPr>
        <w:t>III</w:t>
      </w:r>
      <w:r w:rsidR="009D756E">
        <w:rPr>
          <w:rFonts w:cs="Times New Roman"/>
        </w:rPr>
        <w:t>.</w:t>
      </w:r>
      <w:r w:rsidR="002C053D" w:rsidRPr="009D756E">
        <w:rPr>
          <w:rFonts w:cs="Times New Roman"/>
        </w:rPr>
        <w:t xml:space="preserve"> Dans l’Annexe XI, après le 2., sont insérées les parties 3. </w:t>
      </w:r>
      <w:proofErr w:type="gramStart"/>
      <w:r w:rsidR="002C053D" w:rsidRPr="009D756E">
        <w:rPr>
          <w:rFonts w:cs="Times New Roman"/>
        </w:rPr>
        <w:t>et</w:t>
      </w:r>
      <w:proofErr w:type="gramEnd"/>
      <w:r w:rsidR="002C053D" w:rsidRPr="009D756E">
        <w:rPr>
          <w:rFonts w:cs="Times New Roman"/>
        </w:rPr>
        <w:t xml:space="preserve"> 4. suivantes :</w:t>
      </w:r>
    </w:p>
    <w:p w14:paraId="78F127E0" w14:textId="4F33957A" w:rsidR="003327C6" w:rsidRPr="002C053D" w:rsidRDefault="002C053D" w:rsidP="002C053D">
      <w:pPr>
        <w:rPr>
          <w:rFonts w:cs="Times New Roman"/>
          <w:u w:val="single"/>
        </w:rPr>
      </w:pPr>
      <w:r>
        <w:rPr>
          <w:rFonts w:cs="Times New Roman"/>
        </w:rPr>
        <w:t>« </w:t>
      </w:r>
      <w:r w:rsidRPr="002C053D">
        <w:rPr>
          <w:rFonts w:cs="Times New Roman"/>
        </w:rPr>
        <w:t xml:space="preserve">3. </w:t>
      </w:r>
      <w:r w:rsidR="009B5EC9" w:rsidRPr="002C053D">
        <w:rPr>
          <w:rFonts w:cs="Times New Roman"/>
          <w:u w:val="single"/>
        </w:rPr>
        <w:t>Bureaux</w:t>
      </w:r>
    </w:p>
    <w:p w14:paraId="5693B7B5" w14:textId="77777777" w:rsidR="002C053D" w:rsidRPr="002C053D" w:rsidRDefault="002C053D" w:rsidP="002C053D">
      <w:pPr>
        <w:rPr>
          <w:rFonts w:cs="Times New Roman"/>
        </w:rPr>
      </w:pPr>
    </w:p>
    <w:p w14:paraId="7BFB73FD" w14:textId="125E36B8" w:rsidR="002C053D" w:rsidRPr="002C053D" w:rsidRDefault="002C053D" w:rsidP="002C053D">
      <w:pPr>
        <w:rPr>
          <w:rFonts w:cs="Times New Roman"/>
          <w:lang w:val="fr"/>
        </w:rPr>
      </w:pPr>
      <w:r w:rsidRPr="002C053D">
        <w:rPr>
          <w:rFonts w:cs="Times New Roman"/>
          <w:lang w:val="fr"/>
        </w:rPr>
        <w:t>Il est possible d’utiliser les valeurs suivantes pour décrire l’impact de l’ensemble des composants relevant des lots ou sous-lots mentionnés ci-après et défin</w:t>
      </w:r>
      <w:r w:rsidR="00AD689D">
        <w:rPr>
          <w:rFonts w:cs="Times New Roman"/>
          <w:lang w:val="fr"/>
        </w:rPr>
        <w:t xml:space="preserve">is par la méthode spécifiée à </w:t>
      </w:r>
      <w:r w:rsidR="00AD689D" w:rsidRPr="00874CFD">
        <w:rPr>
          <w:rFonts w:cs="Times New Roman"/>
          <w:lang w:val="fr"/>
        </w:rPr>
        <w:t>l’</w:t>
      </w:r>
      <w:r w:rsidR="00AD689D">
        <w:rPr>
          <w:rFonts w:cs="Times New Roman"/>
          <w:lang w:val="fr"/>
        </w:rPr>
        <w:t>Article 1</w:t>
      </w:r>
      <w:r w:rsidRPr="002C053D">
        <w:rPr>
          <w:rFonts w:cs="Times New Roman"/>
          <w:lang w:val="fr"/>
        </w:rPr>
        <w:t>.</w:t>
      </w:r>
    </w:p>
    <w:p w14:paraId="789DBDEC" w14:textId="77777777" w:rsidR="002C053D" w:rsidRPr="002C053D" w:rsidRDefault="002C053D" w:rsidP="002C053D">
      <w:pPr>
        <w:rPr>
          <w:rFonts w:cs="Times New Roman"/>
          <w:lang w:val="fr"/>
        </w:rPr>
      </w:pPr>
    </w:p>
    <w:tbl>
      <w:tblPr>
        <w:tblStyle w:val="Grilledutableau"/>
        <w:tblW w:w="0" w:type="auto"/>
        <w:jc w:val="center"/>
        <w:tblLook w:val="0600" w:firstRow="0" w:lastRow="0" w:firstColumn="0" w:lastColumn="0" w:noHBand="1" w:noVBand="1"/>
      </w:tblPr>
      <w:tblGrid>
        <w:gridCol w:w="2932"/>
        <w:gridCol w:w="1339"/>
        <w:gridCol w:w="1353"/>
        <w:gridCol w:w="1477"/>
        <w:gridCol w:w="843"/>
        <w:gridCol w:w="1118"/>
      </w:tblGrid>
      <w:tr w:rsidR="002C053D" w:rsidRPr="002C053D" w14:paraId="4B109F7E" w14:textId="77777777" w:rsidTr="002C053D">
        <w:trPr>
          <w:trHeight w:val="612"/>
          <w:jc w:val="center"/>
        </w:trPr>
        <w:tc>
          <w:tcPr>
            <w:tcW w:w="0" w:type="auto"/>
            <w:tcBorders>
              <w:tl2br w:val="single" w:sz="4" w:space="0" w:color="auto"/>
            </w:tcBorders>
            <w:shd w:val="clear" w:color="auto" w:fill="A6A6A6" w:themeFill="background1" w:themeFillShade="A6"/>
          </w:tcPr>
          <w:p w14:paraId="568C013E" w14:textId="77777777" w:rsidR="002C053D" w:rsidRPr="002C053D" w:rsidRDefault="002C053D" w:rsidP="003327C6">
            <w:pPr>
              <w:spacing w:line="259" w:lineRule="auto"/>
              <w:jc w:val="center"/>
              <w:rPr>
                <w:rFonts w:cs="Times New Roman"/>
                <w:lang w:val="fr"/>
              </w:rPr>
            </w:pPr>
          </w:p>
        </w:tc>
        <w:tc>
          <w:tcPr>
            <w:tcW w:w="0" w:type="auto"/>
            <w:gridSpan w:val="5"/>
            <w:shd w:val="clear" w:color="auto" w:fill="A6A6A6" w:themeFill="background1" w:themeFillShade="A6"/>
          </w:tcPr>
          <w:p w14:paraId="541880C3" w14:textId="77777777" w:rsidR="002C053D" w:rsidRPr="002C053D" w:rsidRDefault="002C053D" w:rsidP="003327C6">
            <w:pPr>
              <w:spacing w:line="259" w:lineRule="auto"/>
              <w:jc w:val="center"/>
              <w:rPr>
                <w:rFonts w:cs="Times New Roman"/>
                <w:lang w:val="fr"/>
              </w:rPr>
            </w:pPr>
            <w:r w:rsidRPr="002C053D">
              <w:rPr>
                <w:rFonts w:cs="Times New Roman"/>
                <w:lang w:val="fr"/>
              </w:rPr>
              <w:t xml:space="preserve">Impact sur le changement climatique par phase du cycle de vie du bâtiment (kg </w:t>
            </w:r>
            <w:proofErr w:type="spellStart"/>
            <w:r w:rsidRPr="002C053D">
              <w:rPr>
                <w:rFonts w:cs="Times New Roman"/>
                <w:lang w:val="fr"/>
              </w:rPr>
              <w:t>éq</w:t>
            </w:r>
            <w:proofErr w:type="spellEnd"/>
            <w:r w:rsidRPr="002C053D">
              <w:rPr>
                <w:rFonts w:cs="Times New Roman"/>
                <w:lang w:val="fr"/>
              </w:rPr>
              <w:t>. CO2/m²)</w:t>
            </w:r>
          </w:p>
        </w:tc>
      </w:tr>
      <w:tr w:rsidR="002C053D" w:rsidRPr="002C053D" w14:paraId="28B9A2EC" w14:textId="77777777" w:rsidTr="002C053D">
        <w:trPr>
          <w:trHeight w:val="612"/>
          <w:jc w:val="center"/>
        </w:trPr>
        <w:tc>
          <w:tcPr>
            <w:tcW w:w="0" w:type="auto"/>
            <w:tcBorders>
              <w:tl2br w:val="single" w:sz="4" w:space="0" w:color="auto"/>
            </w:tcBorders>
            <w:shd w:val="clear" w:color="auto" w:fill="A6A6A6" w:themeFill="background1" w:themeFillShade="A6"/>
            <w:hideMark/>
          </w:tcPr>
          <w:p w14:paraId="57C378C4" w14:textId="77777777" w:rsidR="002C053D" w:rsidRPr="002C053D" w:rsidRDefault="002C053D" w:rsidP="009D756E">
            <w:pPr>
              <w:spacing w:line="259" w:lineRule="auto"/>
              <w:jc w:val="right"/>
              <w:rPr>
                <w:rFonts w:cs="Times New Roman"/>
                <w:lang w:val="fr"/>
              </w:rPr>
            </w:pPr>
            <w:r w:rsidRPr="002C053D">
              <w:rPr>
                <w:rFonts w:cs="Times New Roman"/>
                <w:lang w:val="fr"/>
              </w:rPr>
              <w:t>Phase du cycle de vie</w:t>
            </w:r>
          </w:p>
          <w:p w14:paraId="00FCE8CC" w14:textId="77777777" w:rsidR="002C053D" w:rsidRPr="002C053D" w:rsidRDefault="002C053D" w:rsidP="003327C6">
            <w:pPr>
              <w:spacing w:line="259" w:lineRule="auto"/>
              <w:jc w:val="left"/>
              <w:rPr>
                <w:rFonts w:cs="Times New Roman"/>
                <w:lang w:val="fr"/>
              </w:rPr>
            </w:pPr>
            <w:r w:rsidRPr="002C053D">
              <w:rPr>
                <w:rFonts w:cs="Times New Roman"/>
                <w:lang w:val="fr"/>
              </w:rPr>
              <w:t xml:space="preserve">Lot ou </w:t>
            </w:r>
            <w:proofErr w:type="spellStart"/>
            <w:r w:rsidRPr="002C053D">
              <w:rPr>
                <w:rFonts w:cs="Times New Roman"/>
                <w:lang w:val="fr"/>
              </w:rPr>
              <w:t>sous-lot</w:t>
            </w:r>
            <w:proofErr w:type="spellEnd"/>
          </w:p>
        </w:tc>
        <w:tc>
          <w:tcPr>
            <w:tcW w:w="0" w:type="auto"/>
            <w:shd w:val="clear" w:color="auto" w:fill="A6A6A6" w:themeFill="background1" w:themeFillShade="A6"/>
            <w:hideMark/>
          </w:tcPr>
          <w:p w14:paraId="017B9BAD" w14:textId="77777777" w:rsidR="002C053D" w:rsidRPr="002C053D" w:rsidRDefault="002C053D" w:rsidP="003327C6">
            <w:pPr>
              <w:spacing w:line="259" w:lineRule="auto"/>
              <w:jc w:val="center"/>
              <w:rPr>
                <w:rFonts w:cs="Times New Roman"/>
                <w:lang w:val="fr"/>
              </w:rPr>
            </w:pPr>
            <w:r w:rsidRPr="002C053D">
              <w:rPr>
                <w:rFonts w:cs="Times New Roman"/>
                <w:lang w:val="fr"/>
              </w:rPr>
              <w:t>Production</w:t>
            </w:r>
          </w:p>
        </w:tc>
        <w:tc>
          <w:tcPr>
            <w:tcW w:w="0" w:type="auto"/>
            <w:shd w:val="clear" w:color="auto" w:fill="A6A6A6" w:themeFill="background1" w:themeFillShade="A6"/>
            <w:hideMark/>
          </w:tcPr>
          <w:p w14:paraId="7E0FECD9" w14:textId="77777777" w:rsidR="002C053D" w:rsidRPr="002C053D" w:rsidRDefault="002C053D" w:rsidP="003327C6">
            <w:pPr>
              <w:spacing w:line="259" w:lineRule="auto"/>
              <w:jc w:val="center"/>
              <w:rPr>
                <w:rFonts w:cs="Times New Roman"/>
                <w:lang w:val="fr"/>
              </w:rPr>
            </w:pPr>
            <w:r w:rsidRPr="002C053D">
              <w:rPr>
                <w:rFonts w:cs="Times New Roman"/>
                <w:lang w:val="fr"/>
              </w:rPr>
              <w:t>Edification</w:t>
            </w:r>
          </w:p>
        </w:tc>
        <w:tc>
          <w:tcPr>
            <w:tcW w:w="0" w:type="auto"/>
            <w:shd w:val="clear" w:color="auto" w:fill="A6A6A6" w:themeFill="background1" w:themeFillShade="A6"/>
            <w:hideMark/>
          </w:tcPr>
          <w:p w14:paraId="43FE4497" w14:textId="77777777" w:rsidR="002C053D" w:rsidRPr="002C053D" w:rsidRDefault="002C053D" w:rsidP="003327C6">
            <w:pPr>
              <w:spacing w:line="259" w:lineRule="auto"/>
              <w:jc w:val="center"/>
              <w:rPr>
                <w:rFonts w:cs="Times New Roman"/>
                <w:lang w:val="fr"/>
              </w:rPr>
            </w:pPr>
            <w:r w:rsidRPr="002C053D">
              <w:rPr>
                <w:rFonts w:cs="Times New Roman"/>
                <w:lang w:val="fr"/>
              </w:rPr>
              <w:t>Exploitation</w:t>
            </w:r>
          </w:p>
        </w:tc>
        <w:tc>
          <w:tcPr>
            <w:tcW w:w="0" w:type="auto"/>
            <w:shd w:val="clear" w:color="auto" w:fill="A6A6A6" w:themeFill="background1" w:themeFillShade="A6"/>
            <w:hideMark/>
          </w:tcPr>
          <w:p w14:paraId="0C9A3AD6" w14:textId="77777777" w:rsidR="002C053D" w:rsidRPr="002C053D" w:rsidRDefault="002C053D" w:rsidP="003327C6">
            <w:pPr>
              <w:spacing w:line="259" w:lineRule="auto"/>
              <w:jc w:val="center"/>
              <w:rPr>
                <w:rFonts w:cs="Times New Roman"/>
                <w:lang w:val="fr"/>
              </w:rPr>
            </w:pPr>
            <w:r w:rsidRPr="002C053D">
              <w:rPr>
                <w:rFonts w:cs="Times New Roman"/>
                <w:lang w:val="fr"/>
              </w:rPr>
              <w:t>Fin de vie</w:t>
            </w:r>
          </w:p>
        </w:tc>
        <w:tc>
          <w:tcPr>
            <w:tcW w:w="0" w:type="auto"/>
            <w:shd w:val="clear" w:color="auto" w:fill="A6A6A6" w:themeFill="background1" w:themeFillShade="A6"/>
            <w:hideMark/>
          </w:tcPr>
          <w:p w14:paraId="13CFDF63" w14:textId="77777777" w:rsidR="002C053D" w:rsidRPr="002C053D" w:rsidRDefault="002C053D" w:rsidP="003327C6">
            <w:pPr>
              <w:spacing w:line="259" w:lineRule="auto"/>
              <w:jc w:val="center"/>
              <w:rPr>
                <w:rFonts w:cs="Times New Roman"/>
                <w:lang w:val="fr"/>
              </w:rPr>
            </w:pPr>
            <w:r w:rsidRPr="002C053D">
              <w:rPr>
                <w:rFonts w:cs="Times New Roman"/>
                <w:lang w:val="fr"/>
              </w:rPr>
              <w:t>Module D</w:t>
            </w:r>
          </w:p>
        </w:tc>
      </w:tr>
      <w:tr w:rsidR="00D731C0" w:rsidRPr="002C053D" w14:paraId="45718646" w14:textId="77777777" w:rsidTr="002C053D">
        <w:trPr>
          <w:trHeight w:val="352"/>
          <w:jc w:val="center"/>
        </w:trPr>
        <w:tc>
          <w:tcPr>
            <w:tcW w:w="0" w:type="auto"/>
            <w:shd w:val="clear" w:color="auto" w:fill="F2F2F2" w:themeFill="background1" w:themeFillShade="F2"/>
            <w:hideMark/>
          </w:tcPr>
          <w:p w14:paraId="74ABF5EC" w14:textId="77777777" w:rsidR="00D731C0" w:rsidRPr="002C053D" w:rsidRDefault="00D731C0" w:rsidP="00D731C0">
            <w:pPr>
              <w:spacing w:line="259" w:lineRule="auto"/>
              <w:jc w:val="left"/>
              <w:rPr>
                <w:rFonts w:cs="Times New Roman"/>
                <w:lang w:val="fr"/>
              </w:rPr>
            </w:pPr>
            <w:r w:rsidRPr="002C053D">
              <w:rPr>
                <w:rFonts w:cs="Times New Roman"/>
                <w:lang w:val="fr"/>
              </w:rPr>
              <w:t>8.1 (Équipements de production chaud/froid hors cogénération)</w:t>
            </w:r>
          </w:p>
        </w:tc>
        <w:tc>
          <w:tcPr>
            <w:tcW w:w="0" w:type="auto"/>
            <w:vAlign w:val="center"/>
          </w:tcPr>
          <w:p w14:paraId="040655CD" w14:textId="0205518F" w:rsidR="00D731C0" w:rsidRPr="00D731C0" w:rsidRDefault="00AB1F6B" w:rsidP="00D731C0">
            <w:pPr>
              <w:spacing w:line="259" w:lineRule="auto"/>
              <w:jc w:val="center"/>
              <w:rPr>
                <w:rFonts w:cs="Times New Roman"/>
                <w:lang w:val="fr"/>
              </w:rPr>
            </w:pPr>
            <w:r>
              <w:rPr>
                <w:rFonts w:cs="Times New Roman"/>
                <w:lang w:val="fr"/>
              </w:rPr>
              <w:t>13</w:t>
            </w:r>
          </w:p>
        </w:tc>
        <w:tc>
          <w:tcPr>
            <w:tcW w:w="0" w:type="auto"/>
            <w:vAlign w:val="center"/>
          </w:tcPr>
          <w:p w14:paraId="02163EB7" w14:textId="2C9791C3" w:rsidR="00D731C0" w:rsidRPr="00D731C0" w:rsidRDefault="00AB1F6B" w:rsidP="00D731C0">
            <w:pPr>
              <w:spacing w:line="259" w:lineRule="auto"/>
              <w:jc w:val="center"/>
              <w:rPr>
                <w:rFonts w:cs="Times New Roman"/>
                <w:lang w:val="fr"/>
              </w:rPr>
            </w:pPr>
            <w:r>
              <w:rPr>
                <w:rFonts w:cs="Times New Roman"/>
                <w:lang w:val="fr"/>
              </w:rPr>
              <w:t>0</w:t>
            </w:r>
          </w:p>
        </w:tc>
        <w:tc>
          <w:tcPr>
            <w:tcW w:w="0" w:type="auto"/>
            <w:vAlign w:val="center"/>
          </w:tcPr>
          <w:p w14:paraId="2A70B086" w14:textId="7788729C" w:rsidR="00D731C0" w:rsidRPr="00D731C0" w:rsidRDefault="00D731C0" w:rsidP="00D731C0">
            <w:pPr>
              <w:spacing w:line="259" w:lineRule="auto"/>
              <w:jc w:val="center"/>
              <w:rPr>
                <w:rFonts w:cs="Times New Roman"/>
                <w:lang w:val="fr"/>
              </w:rPr>
            </w:pPr>
            <w:r w:rsidRPr="00D731C0">
              <w:rPr>
                <w:rFonts w:cs="Times New Roman"/>
                <w:lang w:val="fr"/>
              </w:rPr>
              <w:t>46</w:t>
            </w:r>
          </w:p>
        </w:tc>
        <w:tc>
          <w:tcPr>
            <w:tcW w:w="0" w:type="auto"/>
            <w:vAlign w:val="center"/>
          </w:tcPr>
          <w:p w14:paraId="4030C772" w14:textId="48A1B080" w:rsidR="00D731C0" w:rsidRPr="00D731C0" w:rsidRDefault="00D731C0" w:rsidP="00D731C0">
            <w:pPr>
              <w:spacing w:line="259" w:lineRule="auto"/>
              <w:jc w:val="center"/>
              <w:rPr>
                <w:rFonts w:cs="Times New Roman"/>
                <w:lang w:val="fr"/>
              </w:rPr>
            </w:pPr>
            <w:r w:rsidRPr="00D731C0">
              <w:rPr>
                <w:rFonts w:cs="Times New Roman"/>
                <w:lang w:val="fr"/>
              </w:rPr>
              <w:t>1</w:t>
            </w:r>
          </w:p>
        </w:tc>
        <w:tc>
          <w:tcPr>
            <w:tcW w:w="0" w:type="auto"/>
            <w:vAlign w:val="center"/>
          </w:tcPr>
          <w:p w14:paraId="2A6024D3" w14:textId="7DFCF2A4" w:rsidR="00D731C0" w:rsidRPr="00D731C0" w:rsidRDefault="00D731C0" w:rsidP="00D731C0">
            <w:pPr>
              <w:spacing w:line="259" w:lineRule="auto"/>
              <w:jc w:val="center"/>
              <w:rPr>
                <w:rFonts w:cs="Times New Roman"/>
                <w:lang w:val="fr"/>
              </w:rPr>
            </w:pPr>
            <w:r w:rsidRPr="00D731C0">
              <w:rPr>
                <w:rFonts w:cs="Times New Roman"/>
                <w:lang w:val="fr"/>
              </w:rPr>
              <w:t>0</w:t>
            </w:r>
          </w:p>
        </w:tc>
      </w:tr>
      <w:tr w:rsidR="00D731C0" w:rsidRPr="002C053D" w14:paraId="3D7A7AC4" w14:textId="77777777" w:rsidTr="002C053D">
        <w:trPr>
          <w:trHeight w:val="352"/>
          <w:jc w:val="center"/>
        </w:trPr>
        <w:tc>
          <w:tcPr>
            <w:tcW w:w="0" w:type="auto"/>
            <w:shd w:val="clear" w:color="auto" w:fill="F2F2F2" w:themeFill="background1" w:themeFillShade="F2"/>
          </w:tcPr>
          <w:p w14:paraId="0973D430" w14:textId="74839C34" w:rsidR="00D731C0" w:rsidRPr="00D731C0" w:rsidRDefault="00D731C0" w:rsidP="00D731C0">
            <w:pPr>
              <w:jc w:val="left"/>
              <w:rPr>
                <w:rFonts w:cs="Times New Roman"/>
                <w:lang w:val="fr"/>
              </w:rPr>
            </w:pPr>
            <w:r>
              <w:rPr>
                <w:rFonts w:cs="Times New Roman"/>
                <w:lang w:val="fr"/>
              </w:rPr>
              <w:t>8.</w:t>
            </w:r>
            <w:r w:rsidRPr="00D731C0">
              <w:rPr>
                <w:rFonts w:cs="Times New Roman"/>
                <w:lang w:val="fr"/>
              </w:rPr>
              <w:t>3 (Systèmes d'émission)</w:t>
            </w:r>
          </w:p>
        </w:tc>
        <w:tc>
          <w:tcPr>
            <w:tcW w:w="0" w:type="auto"/>
            <w:vAlign w:val="center"/>
          </w:tcPr>
          <w:p w14:paraId="3B9FE4F1" w14:textId="21BC563C" w:rsidR="00D731C0" w:rsidRPr="00D731C0" w:rsidRDefault="00D731C0" w:rsidP="00D731C0">
            <w:pPr>
              <w:jc w:val="center"/>
              <w:rPr>
                <w:rFonts w:cs="Times New Roman"/>
                <w:lang w:val="fr"/>
              </w:rPr>
            </w:pPr>
            <w:r w:rsidRPr="00D731C0">
              <w:rPr>
                <w:rFonts w:cs="Times New Roman"/>
                <w:lang w:val="fr"/>
              </w:rPr>
              <w:t>13</w:t>
            </w:r>
          </w:p>
        </w:tc>
        <w:tc>
          <w:tcPr>
            <w:tcW w:w="0" w:type="auto"/>
            <w:vAlign w:val="center"/>
          </w:tcPr>
          <w:p w14:paraId="001ED18A" w14:textId="51450AB2" w:rsidR="00D731C0" w:rsidRPr="00D731C0" w:rsidRDefault="00D731C0" w:rsidP="00D731C0">
            <w:pPr>
              <w:jc w:val="center"/>
              <w:rPr>
                <w:rFonts w:cs="Times New Roman"/>
                <w:lang w:val="fr"/>
              </w:rPr>
            </w:pPr>
            <w:r w:rsidRPr="00D731C0">
              <w:rPr>
                <w:rFonts w:cs="Times New Roman"/>
                <w:lang w:val="fr"/>
              </w:rPr>
              <w:t>0</w:t>
            </w:r>
          </w:p>
        </w:tc>
        <w:tc>
          <w:tcPr>
            <w:tcW w:w="0" w:type="auto"/>
            <w:vAlign w:val="center"/>
          </w:tcPr>
          <w:p w14:paraId="39594265" w14:textId="60B832C4" w:rsidR="00D731C0" w:rsidRPr="00D731C0" w:rsidRDefault="00D731C0" w:rsidP="00D731C0">
            <w:pPr>
              <w:jc w:val="center"/>
              <w:rPr>
                <w:rFonts w:cs="Times New Roman"/>
                <w:lang w:val="fr"/>
              </w:rPr>
            </w:pPr>
            <w:r w:rsidRPr="00D731C0">
              <w:rPr>
                <w:rFonts w:cs="Times New Roman"/>
                <w:lang w:val="fr"/>
              </w:rPr>
              <w:t>46</w:t>
            </w:r>
          </w:p>
        </w:tc>
        <w:tc>
          <w:tcPr>
            <w:tcW w:w="0" w:type="auto"/>
            <w:vAlign w:val="center"/>
          </w:tcPr>
          <w:p w14:paraId="3054FD6D" w14:textId="15807CD2" w:rsidR="00D731C0" w:rsidRPr="00D731C0" w:rsidRDefault="00D731C0" w:rsidP="00D731C0">
            <w:pPr>
              <w:jc w:val="center"/>
              <w:rPr>
                <w:rFonts w:cs="Times New Roman"/>
                <w:lang w:val="fr"/>
              </w:rPr>
            </w:pPr>
            <w:r w:rsidRPr="00D731C0">
              <w:rPr>
                <w:rFonts w:cs="Times New Roman"/>
                <w:lang w:val="fr"/>
              </w:rPr>
              <w:t>1</w:t>
            </w:r>
          </w:p>
        </w:tc>
        <w:tc>
          <w:tcPr>
            <w:tcW w:w="0" w:type="auto"/>
            <w:vAlign w:val="center"/>
          </w:tcPr>
          <w:p w14:paraId="478B1391" w14:textId="7D41422D" w:rsidR="00D731C0" w:rsidRPr="00D731C0" w:rsidRDefault="00D731C0" w:rsidP="00D731C0">
            <w:pPr>
              <w:jc w:val="center"/>
              <w:rPr>
                <w:rFonts w:cs="Times New Roman"/>
                <w:lang w:val="fr"/>
              </w:rPr>
            </w:pPr>
            <w:r w:rsidRPr="00D731C0">
              <w:rPr>
                <w:rFonts w:cs="Times New Roman"/>
                <w:lang w:val="fr"/>
              </w:rPr>
              <w:t>0</w:t>
            </w:r>
          </w:p>
        </w:tc>
      </w:tr>
      <w:tr w:rsidR="00D731C0" w:rsidRPr="002C053D" w14:paraId="467A0051" w14:textId="77777777" w:rsidTr="002C053D">
        <w:trPr>
          <w:trHeight w:val="352"/>
          <w:jc w:val="center"/>
        </w:trPr>
        <w:tc>
          <w:tcPr>
            <w:tcW w:w="0" w:type="auto"/>
            <w:shd w:val="clear" w:color="auto" w:fill="F2F2F2" w:themeFill="background1" w:themeFillShade="F2"/>
          </w:tcPr>
          <w:p w14:paraId="5232E29E" w14:textId="4B94B9E6" w:rsidR="00D731C0" w:rsidRPr="00D731C0" w:rsidRDefault="00D731C0" w:rsidP="00D731C0">
            <w:pPr>
              <w:jc w:val="left"/>
              <w:rPr>
                <w:rFonts w:cs="Times New Roman"/>
                <w:lang w:val="fr"/>
              </w:rPr>
            </w:pPr>
            <w:r w:rsidRPr="00D731C0">
              <w:rPr>
                <w:rFonts w:cs="Times New Roman"/>
                <w:lang w:val="fr"/>
              </w:rPr>
              <w:t>8.4 (Traitement de l'air et éléments de désenfumage)</w:t>
            </w:r>
          </w:p>
        </w:tc>
        <w:tc>
          <w:tcPr>
            <w:tcW w:w="0" w:type="auto"/>
            <w:vAlign w:val="center"/>
          </w:tcPr>
          <w:p w14:paraId="052CAAFB" w14:textId="23AC88A5" w:rsidR="00D731C0" w:rsidRPr="00D731C0" w:rsidRDefault="00D731C0" w:rsidP="00D731C0">
            <w:pPr>
              <w:jc w:val="center"/>
              <w:rPr>
                <w:rFonts w:cs="Times New Roman"/>
                <w:lang w:val="fr"/>
              </w:rPr>
            </w:pPr>
            <w:r w:rsidRPr="00D731C0">
              <w:rPr>
                <w:rFonts w:cs="Times New Roman"/>
                <w:lang w:val="fr"/>
              </w:rPr>
              <w:t>11</w:t>
            </w:r>
          </w:p>
        </w:tc>
        <w:tc>
          <w:tcPr>
            <w:tcW w:w="0" w:type="auto"/>
            <w:vAlign w:val="center"/>
          </w:tcPr>
          <w:p w14:paraId="1DA82206" w14:textId="2D02DE7C" w:rsidR="00D731C0" w:rsidRPr="00D731C0" w:rsidRDefault="00D731C0" w:rsidP="00D731C0">
            <w:pPr>
              <w:jc w:val="center"/>
              <w:rPr>
                <w:rFonts w:cs="Times New Roman"/>
                <w:lang w:val="fr"/>
              </w:rPr>
            </w:pPr>
            <w:r w:rsidRPr="00D731C0">
              <w:rPr>
                <w:rFonts w:cs="Times New Roman"/>
                <w:lang w:val="fr"/>
              </w:rPr>
              <w:t>0</w:t>
            </w:r>
          </w:p>
        </w:tc>
        <w:tc>
          <w:tcPr>
            <w:tcW w:w="0" w:type="auto"/>
            <w:vAlign w:val="center"/>
          </w:tcPr>
          <w:p w14:paraId="562DF48E" w14:textId="621E0BE5" w:rsidR="00D731C0" w:rsidRPr="00D731C0" w:rsidRDefault="00D731C0" w:rsidP="00D731C0">
            <w:pPr>
              <w:jc w:val="center"/>
              <w:rPr>
                <w:rFonts w:cs="Times New Roman"/>
                <w:lang w:val="fr"/>
              </w:rPr>
            </w:pPr>
            <w:r w:rsidRPr="00D731C0">
              <w:rPr>
                <w:rFonts w:cs="Times New Roman"/>
                <w:lang w:val="fr"/>
              </w:rPr>
              <w:t>38</w:t>
            </w:r>
          </w:p>
        </w:tc>
        <w:tc>
          <w:tcPr>
            <w:tcW w:w="0" w:type="auto"/>
            <w:vAlign w:val="center"/>
          </w:tcPr>
          <w:p w14:paraId="3C0BC427" w14:textId="35BB29A8" w:rsidR="00D731C0" w:rsidRPr="00D731C0" w:rsidRDefault="00D731C0" w:rsidP="00D731C0">
            <w:pPr>
              <w:jc w:val="center"/>
              <w:rPr>
                <w:rFonts w:cs="Times New Roman"/>
                <w:lang w:val="fr"/>
              </w:rPr>
            </w:pPr>
            <w:r w:rsidRPr="00D731C0">
              <w:rPr>
                <w:rFonts w:cs="Times New Roman"/>
                <w:lang w:val="fr"/>
              </w:rPr>
              <w:t>1</w:t>
            </w:r>
          </w:p>
        </w:tc>
        <w:tc>
          <w:tcPr>
            <w:tcW w:w="0" w:type="auto"/>
            <w:vAlign w:val="center"/>
          </w:tcPr>
          <w:p w14:paraId="2A70DA78" w14:textId="6839E739" w:rsidR="00D731C0" w:rsidRPr="00D731C0" w:rsidRDefault="00D731C0" w:rsidP="00D731C0">
            <w:pPr>
              <w:jc w:val="center"/>
              <w:rPr>
                <w:rFonts w:cs="Times New Roman"/>
                <w:lang w:val="fr"/>
              </w:rPr>
            </w:pPr>
            <w:r w:rsidRPr="00D731C0">
              <w:rPr>
                <w:rFonts w:cs="Times New Roman"/>
                <w:lang w:val="fr"/>
              </w:rPr>
              <w:t>0</w:t>
            </w:r>
          </w:p>
        </w:tc>
      </w:tr>
      <w:tr w:rsidR="00D731C0" w:rsidRPr="002C053D" w14:paraId="76EB186C" w14:textId="77777777" w:rsidTr="002C053D">
        <w:trPr>
          <w:trHeight w:val="352"/>
          <w:jc w:val="center"/>
        </w:trPr>
        <w:tc>
          <w:tcPr>
            <w:tcW w:w="0" w:type="auto"/>
            <w:shd w:val="clear" w:color="auto" w:fill="F2F2F2" w:themeFill="background1" w:themeFillShade="F2"/>
          </w:tcPr>
          <w:p w14:paraId="2F15EA69" w14:textId="106863B4" w:rsidR="00D731C0" w:rsidRPr="00D731C0" w:rsidRDefault="00D731C0" w:rsidP="00D731C0">
            <w:pPr>
              <w:jc w:val="left"/>
              <w:rPr>
                <w:rFonts w:cs="Times New Roman"/>
                <w:lang w:val="fr"/>
              </w:rPr>
            </w:pPr>
            <w:r w:rsidRPr="00D731C0">
              <w:rPr>
                <w:rFonts w:cs="Times New Roman"/>
                <w:lang w:val="fr"/>
              </w:rPr>
              <w:t>8.5 (Réseaux et conduits)</w:t>
            </w:r>
          </w:p>
        </w:tc>
        <w:tc>
          <w:tcPr>
            <w:tcW w:w="0" w:type="auto"/>
            <w:vAlign w:val="center"/>
          </w:tcPr>
          <w:p w14:paraId="76CE8732" w14:textId="0FC5BCBF" w:rsidR="00D731C0" w:rsidRPr="00D731C0" w:rsidRDefault="00D731C0" w:rsidP="00D731C0">
            <w:pPr>
              <w:jc w:val="center"/>
              <w:rPr>
                <w:rFonts w:cs="Times New Roman"/>
                <w:lang w:val="fr"/>
              </w:rPr>
            </w:pPr>
            <w:r w:rsidRPr="00D731C0">
              <w:rPr>
                <w:rFonts w:cs="Times New Roman"/>
                <w:lang w:val="fr"/>
              </w:rPr>
              <w:t>7</w:t>
            </w:r>
          </w:p>
        </w:tc>
        <w:tc>
          <w:tcPr>
            <w:tcW w:w="0" w:type="auto"/>
            <w:vAlign w:val="center"/>
          </w:tcPr>
          <w:p w14:paraId="6C258D2F" w14:textId="2FE6A263" w:rsidR="00D731C0" w:rsidRPr="00D731C0" w:rsidRDefault="00D731C0" w:rsidP="00D731C0">
            <w:pPr>
              <w:jc w:val="center"/>
              <w:rPr>
                <w:rFonts w:cs="Times New Roman"/>
                <w:lang w:val="fr"/>
              </w:rPr>
            </w:pPr>
            <w:r w:rsidRPr="00D731C0">
              <w:rPr>
                <w:rFonts w:cs="Times New Roman"/>
                <w:lang w:val="fr"/>
              </w:rPr>
              <w:t>0</w:t>
            </w:r>
          </w:p>
        </w:tc>
        <w:tc>
          <w:tcPr>
            <w:tcW w:w="0" w:type="auto"/>
            <w:vAlign w:val="center"/>
          </w:tcPr>
          <w:p w14:paraId="77A6465F" w14:textId="3DF06FE1" w:rsidR="00D731C0" w:rsidRPr="00D731C0" w:rsidRDefault="00D731C0" w:rsidP="00D731C0">
            <w:pPr>
              <w:jc w:val="center"/>
              <w:rPr>
                <w:rFonts w:cs="Times New Roman"/>
                <w:lang w:val="fr"/>
              </w:rPr>
            </w:pPr>
            <w:r w:rsidRPr="00D731C0">
              <w:rPr>
                <w:rFonts w:cs="Times New Roman"/>
                <w:lang w:val="fr"/>
              </w:rPr>
              <w:t>23</w:t>
            </w:r>
          </w:p>
        </w:tc>
        <w:tc>
          <w:tcPr>
            <w:tcW w:w="0" w:type="auto"/>
            <w:vAlign w:val="center"/>
          </w:tcPr>
          <w:p w14:paraId="40E6A5EB" w14:textId="4C00E241" w:rsidR="00D731C0" w:rsidRPr="00D731C0" w:rsidRDefault="00D731C0" w:rsidP="00D731C0">
            <w:pPr>
              <w:jc w:val="center"/>
              <w:rPr>
                <w:rFonts w:cs="Times New Roman"/>
                <w:lang w:val="fr"/>
              </w:rPr>
            </w:pPr>
            <w:r w:rsidRPr="00D731C0">
              <w:rPr>
                <w:rFonts w:cs="Times New Roman"/>
                <w:lang w:val="fr"/>
              </w:rPr>
              <w:t>0</w:t>
            </w:r>
          </w:p>
        </w:tc>
        <w:tc>
          <w:tcPr>
            <w:tcW w:w="0" w:type="auto"/>
            <w:vAlign w:val="center"/>
          </w:tcPr>
          <w:p w14:paraId="6B780880" w14:textId="58F4B772" w:rsidR="00D731C0" w:rsidRPr="00D731C0" w:rsidRDefault="00D731C0" w:rsidP="00D731C0">
            <w:pPr>
              <w:jc w:val="center"/>
              <w:rPr>
                <w:rFonts w:cs="Times New Roman"/>
                <w:lang w:val="fr"/>
              </w:rPr>
            </w:pPr>
            <w:r w:rsidRPr="00D731C0">
              <w:rPr>
                <w:rFonts w:cs="Times New Roman"/>
                <w:lang w:val="fr"/>
              </w:rPr>
              <w:t>0</w:t>
            </w:r>
          </w:p>
        </w:tc>
      </w:tr>
      <w:tr w:rsidR="00D731C0" w:rsidRPr="002C053D" w14:paraId="2D8964FF" w14:textId="77777777" w:rsidTr="002C053D">
        <w:trPr>
          <w:trHeight w:val="352"/>
          <w:jc w:val="center"/>
        </w:trPr>
        <w:tc>
          <w:tcPr>
            <w:tcW w:w="0" w:type="auto"/>
            <w:shd w:val="clear" w:color="auto" w:fill="F2F2F2" w:themeFill="background1" w:themeFillShade="F2"/>
            <w:hideMark/>
          </w:tcPr>
          <w:p w14:paraId="2F38FA2E" w14:textId="77777777" w:rsidR="00D731C0" w:rsidRPr="002C053D" w:rsidRDefault="00D731C0" w:rsidP="00D731C0">
            <w:pPr>
              <w:spacing w:line="259" w:lineRule="auto"/>
              <w:jc w:val="left"/>
              <w:rPr>
                <w:rFonts w:cs="Times New Roman"/>
                <w:lang w:val="fr"/>
              </w:rPr>
            </w:pPr>
            <w:r w:rsidRPr="002C053D">
              <w:rPr>
                <w:rFonts w:cs="Times New Roman"/>
                <w:lang w:val="fr"/>
              </w:rPr>
              <w:t>10 (Réseaux d'énergie / courant fort)</w:t>
            </w:r>
          </w:p>
        </w:tc>
        <w:tc>
          <w:tcPr>
            <w:tcW w:w="0" w:type="auto"/>
            <w:vAlign w:val="center"/>
          </w:tcPr>
          <w:p w14:paraId="37E28CE1" w14:textId="6BF57D1B" w:rsidR="00D731C0" w:rsidRPr="00D731C0" w:rsidRDefault="00D731C0" w:rsidP="00D731C0">
            <w:pPr>
              <w:spacing w:line="259" w:lineRule="auto"/>
              <w:jc w:val="center"/>
              <w:rPr>
                <w:rFonts w:cs="Times New Roman"/>
                <w:lang w:val="fr"/>
              </w:rPr>
            </w:pPr>
            <w:r w:rsidRPr="00D731C0">
              <w:rPr>
                <w:rFonts w:cs="Times New Roman"/>
                <w:lang w:val="fr"/>
              </w:rPr>
              <w:t>57</w:t>
            </w:r>
          </w:p>
        </w:tc>
        <w:tc>
          <w:tcPr>
            <w:tcW w:w="0" w:type="auto"/>
            <w:vAlign w:val="center"/>
          </w:tcPr>
          <w:p w14:paraId="0943693C" w14:textId="43CD54A4" w:rsidR="00D731C0" w:rsidRPr="00D731C0" w:rsidRDefault="00D731C0" w:rsidP="00D731C0">
            <w:pPr>
              <w:spacing w:line="259" w:lineRule="auto"/>
              <w:jc w:val="center"/>
              <w:rPr>
                <w:rFonts w:cs="Times New Roman"/>
                <w:lang w:val="fr"/>
              </w:rPr>
            </w:pPr>
            <w:r w:rsidRPr="00D731C0">
              <w:rPr>
                <w:rFonts w:cs="Times New Roman"/>
                <w:lang w:val="fr"/>
              </w:rPr>
              <w:t>0</w:t>
            </w:r>
          </w:p>
        </w:tc>
        <w:tc>
          <w:tcPr>
            <w:tcW w:w="0" w:type="auto"/>
            <w:vAlign w:val="center"/>
          </w:tcPr>
          <w:p w14:paraId="7A28DFEF" w14:textId="3734FDB5" w:rsidR="00D731C0" w:rsidRPr="00D731C0" w:rsidRDefault="00D731C0" w:rsidP="00D731C0">
            <w:pPr>
              <w:spacing w:line="259" w:lineRule="auto"/>
              <w:jc w:val="center"/>
              <w:rPr>
                <w:rFonts w:cs="Times New Roman"/>
                <w:lang w:val="fr"/>
              </w:rPr>
            </w:pPr>
            <w:r w:rsidRPr="00D731C0">
              <w:rPr>
                <w:rFonts w:cs="Times New Roman"/>
                <w:lang w:val="fr"/>
              </w:rPr>
              <w:t>54</w:t>
            </w:r>
          </w:p>
        </w:tc>
        <w:tc>
          <w:tcPr>
            <w:tcW w:w="0" w:type="auto"/>
            <w:vAlign w:val="center"/>
          </w:tcPr>
          <w:p w14:paraId="0D23DC6C" w14:textId="06F5D256" w:rsidR="00D731C0" w:rsidRPr="00D731C0" w:rsidRDefault="00D731C0" w:rsidP="00D731C0">
            <w:pPr>
              <w:spacing w:line="259" w:lineRule="auto"/>
              <w:jc w:val="center"/>
              <w:rPr>
                <w:rFonts w:cs="Times New Roman"/>
                <w:lang w:val="fr"/>
              </w:rPr>
            </w:pPr>
            <w:r w:rsidRPr="00D731C0">
              <w:rPr>
                <w:rFonts w:cs="Times New Roman"/>
                <w:lang w:val="fr"/>
              </w:rPr>
              <w:t>4</w:t>
            </w:r>
          </w:p>
        </w:tc>
        <w:tc>
          <w:tcPr>
            <w:tcW w:w="0" w:type="auto"/>
            <w:vAlign w:val="center"/>
          </w:tcPr>
          <w:p w14:paraId="33CBD3CE" w14:textId="1F92EEF5" w:rsidR="00D731C0" w:rsidRPr="00D731C0" w:rsidRDefault="00D731C0" w:rsidP="00D731C0">
            <w:pPr>
              <w:spacing w:line="259" w:lineRule="auto"/>
              <w:jc w:val="center"/>
              <w:rPr>
                <w:rFonts w:cs="Times New Roman"/>
                <w:lang w:val="fr"/>
              </w:rPr>
            </w:pPr>
            <w:r w:rsidRPr="00D731C0">
              <w:rPr>
                <w:rFonts w:cs="Times New Roman"/>
                <w:lang w:val="fr"/>
              </w:rPr>
              <w:t>0</w:t>
            </w:r>
          </w:p>
        </w:tc>
      </w:tr>
      <w:tr w:rsidR="00D731C0" w:rsidRPr="002C053D" w14:paraId="342412DE" w14:textId="77777777" w:rsidTr="002C053D">
        <w:trPr>
          <w:trHeight w:val="352"/>
          <w:jc w:val="center"/>
        </w:trPr>
        <w:tc>
          <w:tcPr>
            <w:tcW w:w="0" w:type="auto"/>
            <w:shd w:val="clear" w:color="auto" w:fill="F2F2F2" w:themeFill="background1" w:themeFillShade="F2"/>
            <w:hideMark/>
          </w:tcPr>
          <w:p w14:paraId="0AF45857" w14:textId="77777777" w:rsidR="00D731C0" w:rsidRPr="002C053D" w:rsidRDefault="00D731C0" w:rsidP="00D731C0">
            <w:pPr>
              <w:spacing w:line="259" w:lineRule="auto"/>
              <w:jc w:val="left"/>
              <w:rPr>
                <w:rFonts w:cs="Times New Roman"/>
                <w:lang w:val="fr"/>
              </w:rPr>
            </w:pPr>
            <w:r w:rsidRPr="002C053D">
              <w:rPr>
                <w:rFonts w:cs="Times New Roman"/>
                <w:lang w:val="fr"/>
              </w:rPr>
              <w:t>11 (Réseaux de communication / courant faible)</w:t>
            </w:r>
          </w:p>
        </w:tc>
        <w:tc>
          <w:tcPr>
            <w:tcW w:w="0" w:type="auto"/>
            <w:vAlign w:val="center"/>
          </w:tcPr>
          <w:p w14:paraId="5AEDC2F1" w14:textId="62E5EBF1" w:rsidR="00D731C0" w:rsidRPr="00D731C0" w:rsidRDefault="00D731C0" w:rsidP="00D731C0">
            <w:pPr>
              <w:spacing w:line="259" w:lineRule="auto"/>
              <w:jc w:val="center"/>
              <w:rPr>
                <w:rFonts w:cs="Times New Roman"/>
                <w:lang w:val="fr"/>
              </w:rPr>
            </w:pPr>
            <w:r w:rsidRPr="00D731C0">
              <w:rPr>
                <w:rFonts w:cs="Times New Roman"/>
                <w:lang w:val="fr"/>
              </w:rPr>
              <w:t>8</w:t>
            </w:r>
          </w:p>
        </w:tc>
        <w:tc>
          <w:tcPr>
            <w:tcW w:w="0" w:type="auto"/>
            <w:vAlign w:val="center"/>
          </w:tcPr>
          <w:p w14:paraId="6E5C805F" w14:textId="29996C92" w:rsidR="00D731C0" w:rsidRPr="00D731C0" w:rsidRDefault="00D731C0" w:rsidP="00D731C0">
            <w:pPr>
              <w:spacing w:line="259" w:lineRule="auto"/>
              <w:jc w:val="center"/>
              <w:rPr>
                <w:rFonts w:cs="Times New Roman"/>
                <w:lang w:val="fr"/>
              </w:rPr>
            </w:pPr>
            <w:r w:rsidRPr="00D731C0">
              <w:rPr>
                <w:rFonts w:cs="Times New Roman"/>
                <w:lang w:val="fr"/>
              </w:rPr>
              <w:t>0</w:t>
            </w:r>
          </w:p>
        </w:tc>
        <w:tc>
          <w:tcPr>
            <w:tcW w:w="0" w:type="auto"/>
            <w:vAlign w:val="center"/>
          </w:tcPr>
          <w:p w14:paraId="6DB5C122" w14:textId="7DE6E5B7" w:rsidR="00D731C0" w:rsidRPr="00D731C0" w:rsidRDefault="00D731C0" w:rsidP="00D731C0">
            <w:pPr>
              <w:spacing w:line="259" w:lineRule="auto"/>
              <w:jc w:val="center"/>
              <w:rPr>
                <w:rFonts w:cs="Times New Roman"/>
                <w:lang w:val="fr"/>
              </w:rPr>
            </w:pPr>
            <w:r w:rsidRPr="00D731C0">
              <w:rPr>
                <w:rFonts w:cs="Times New Roman"/>
                <w:lang w:val="fr"/>
              </w:rPr>
              <w:t>7</w:t>
            </w:r>
          </w:p>
        </w:tc>
        <w:tc>
          <w:tcPr>
            <w:tcW w:w="0" w:type="auto"/>
            <w:vAlign w:val="center"/>
          </w:tcPr>
          <w:p w14:paraId="70BF22AB" w14:textId="1E07A507" w:rsidR="00D731C0" w:rsidRPr="00D731C0" w:rsidRDefault="00D731C0" w:rsidP="00D731C0">
            <w:pPr>
              <w:spacing w:line="259" w:lineRule="auto"/>
              <w:jc w:val="center"/>
              <w:rPr>
                <w:rFonts w:cs="Times New Roman"/>
                <w:lang w:val="fr"/>
              </w:rPr>
            </w:pPr>
            <w:r w:rsidRPr="00D731C0">
              <w:rPr>
                <w:rFonts w:cs="Times New Roman"/>
                <w:lang w:val="fr"/>
              </w:rPr>
              <w:t>0</w:t>
            </w:r>
          </w:p>
        </w:tc>
        <w:tc>
          <w:tcPr>
            <w:tcW w:w="0" w:type="auto"/>
            <w:vAlign w:val="center"/>
          </w:tcPr>
          <w:p w14:paraId="6FA1FAEC" w14:textId="2652C7A6" w:rsidR="00D731C0" w:rsidRPr="00D731C0" w:rsidRDefault="00D731C0" w:rsidP="00D731C0">
            <w:pPr>
              <w:spacing w:line="259" w:lineRule="auto"/>
              <w:jc w:val="center"/>
              <w:rPr>
                <w:rFonts w:cs="Times New Roman"/>
                <w:lang w:val="fr"/>
              </w:rPr>
            </w:pPr>
            <w:r w:rsidRPr="00D731C0">
              <w:rPr>
                <w:rFonts w:cs="Times New Roman"/>
                <w:lang w:val="fr"/>
              </w:rPr>
              <w:t>0</w:t>
            </w:r>
          </w:p>
        </w:tc>
      </w:tr>
    </w:tbl>
    <w:p w14:paraId="66F48E1C" w14:textId="77777777" w:rsidR="002C053D" w:rsidRPr="002C053D" w:rsidRDefault="002C053D" w:rsidP="002C053D">
      <w:pPr>
        <w:rPr>
          <w:rFonts w:cs="Times New Roman"/>
          <w:lang w:val="fr"/>
        </w:rPr>
      </w:pPr>
    </w:p>
    <w:p w14:paraId="4EFCC29B" w14:textId="111F4EE9" w:rsidR="003327C6" w:rsidRPr="002C053D" w:rsidRDefault="002C053D" w:rsidP="002C053D">
      <w:pPr>
        <w:rPr>
          <w:rFonts w:cs="Times New Roman"/>
          <w:u w:val="single"/>
        </w:rPr>
      </w:pPr>
      <w:r w:rsidRPr="002C053D">
        <w:rPr>
          <w:rFonts w:cs="Times New Roman"/>
        </w:rPr>
        <w:lastRenderedPageBreak/>
        <w:t xml:space="preserve">4. </w:t>
      </w:r>
      <w:r w:rsidR="009B5EC9" w:rsidRPr="002C053D">
        <w:rPr>
          <w:rFonts w:cs="Times New Roman"/>
          <w:u w:val="single"/>
        </w:rPr>
        <w:t>Enseignement primaire ou secondaire</w:t>
      </w:r>
    </w:p>
    <w:p w14:paraId="51C28681" w14:textId="77777777" w:rsidR="002C053D" w:rsidRPr="002C053D" w:rsidRDefault="002C053D" w:rsidP="002C053D">
      <w:pPr>
        <w:rPr>
          <w:rFonts w:cs="Times New Roman"/>
        </w:rPr>
      </w:pPr>
    </w:p>
    <w:p w14:paraId="2EAEE6AB" w14:textId="627AE004" w:rsidR="002C053D" w:rsidRPr="002C053D" w:rsidRDefault="002C053D" w:rsidP="002C053D">
      <w:pPr>
        <w:rPr>
          <w:rFonts w:cs="Times New Roman"/>
          <w:lang w:val="fr"/>
        </w:rPr>
      </w:pPr>
      <w:r w:rsidRPr="002C053D">
        <w:rPr>
          <w:rFonts w:cs="Times New Roman"/>
          <w:lang w:val="fr"/>
        </w:rPr>
        <w:t>Il est possible d’utiliser les valeurs suivantes pour décrire l’impact de l’ensemble des composants relevant des lots ou sous-lots mentionnés ci-après et définis par la méthode spécifiée à</w:t>
      </w:r>
      <w:r w:rsidR="00AD689D">
        <w:rPr>
          <w:rFonts w:cs="Times New Roman"/>
          <w:lang w:val="fr"/>
        </w:rPr>
        <w:t xml:space="preserve"> </w:t>
      </w:r>
      <w:r w:rsidR="00AD689D" w:rsidRPr="00874CFD">
        <w:rPr>
          <w:rFonts w:cs="Times New Roman"/>
          <w:lang w:val="fr"/>
        </w:rPr>
        <w:t>l’</w:t>
      </w:r>
      <w:r w:rsidR="00AD689D" w:rsidRPr="00AD689D">
        <w:rPr>
          <w:rFonts w:cs="Times New Roman"/>
          <w:lang w:val="fr"/>
        </w:rPr>
        <w:t>Article 17</w:t>
      </w:r>
      <w:r w:rsidR="00AD689D">
        <w:rPr>
          <w:rFonts w:cs="Times New Roman"/>
          <w:lang w:val="fr"/>
        </w:rPr>
        <w:t>.</w:t>
      </w:r>
    </w:p>
    <w:p w14:paraId="06D405DE" w14:textId="77777777" w:rsidR="002C053D" w:rsidRPr="002C053D" w:rsidRDefault="002C053D" w:rsidP="002C053D">
      <w:pPr>
        <w:rPr>
          <w:rFonts w:cs="Times New Roman"/>
          <w:lang w:val="fr"/>
        </w:rPr>
      </w:pPr>
    </w:p>
    <w:tbl>
      <w:tblPr>
        <w:tblStyle w:val="Grilledutableau"/>
        <w:tblW w:w="0" w:type="auto"/>
        <w:jc w:val="center"/>
        <w:tblLook w:val="0600" w:firstRow="0" w:lastRow="0" w:firstColumn="0" w:lastColumn="0" w:noHBand="1" w:noVBand="1"/>
      </w:tblPr>
      <w:tblGrid>
        <w:gridCol w:w="2932"/>
        <w:gridCol w:w="1339"/>
        <w:gridCol w:w="1353"/>
        <w:gridCol w:w="1477"/>
        <w:gridCol w:w="843"/>
        <w:gridCol w:w="1118"/>
      </w:tblGrid>
      <w:tr w:rsidR="002C053D" w:rsidRPr="002C053D" w14:paraId="59F2CDBA" w14:textId="77777777" w:rsidTr="002C053D">
        <w:trPr>
          <w:trHeight w:val="612"/>
          <w:jc w:val="center"/>
        </w:trPr>
        <w:tc>
          <w:tcPr>
            <w:tcW w:w="0" w:type="auto"/>
            <w:tcBorders>
              <w:tl2br w:val="single" w:sz="4" w:space="0" w:color="auto"/>
            </w:tcBorders>
            <w:shd w:val="clear" w:color="auto" w:fill="A6A6A6" w:themeFill="background1" w:themeFillShade="A6"/>
          </w:tcPr>
          <w:p w14:paraId="0EF1BDAA" w14:textId="77777777" w:rsidR="002C053D" w:rsidRPr="002C053D" w:rsidRDefault="002C053D" w:rsidP="002C053D">
            <w:pPr>
              <w:spacing w:line="259" w:lineRule="auto"/>
              <w:rPr>
                <w:rFonts w:cs="Times New Roman"/>
                <w:lang w:val="fr"/>
              </w:rPr>
            </w:pPr>
          </w:p>
        </w:tc>
        <w:tc>
          <w:tcPr>
            <w:tcW w:w="0" w:type="auto"/>
            <w:gridSpan w:val="5"/>
            <w:shd w:val="clear" w:color="auto" w:fill="A6A6A6" w:themeFill="background1" w:themeFillShade="A6"/>
          </w:tcPr>
          <w:p w14:paraId="6B05D615" w14:textId="77777777" w:rsidR="002C053D" w:rsidRPr="002C053D" w:rsidRDefault="002C053D" w:rsidP="003327C6">
            <w:pPr>
              <w:spacing w:line="259" w:lineRule="auto"/>
              <w:jc w:val="center"/>
              <w:rPr>
                <w:rFonts w:cs="Times New Roman"/>
                <w:lang w:val="fr"/>
              </w:rPr>
            </w:pPr>
            <w:r w:rsidRPr="002C053D">
              <w:rPr>
                <w:rFonts w:cs="Times New Roman"/>
                <w:lang w:val="fr"/>
              </w:rPr>
              <w:t xml:space="preserve">Impact sur le changement climatique par phase du cycle de vie du bâtiment (kg </w:t>
            </w:r>
            <w:proofErr w:type="spellStart"/>
            <w:r w:rsidRPr="002C053D">
              <w:rPr>
                <w:rFonts w:cs="Times New Roman"/>
                <w:lang w:val="fr"/>
              </w:rPr>
              <w:t>éq</w:t>
            </w:r>
            <w:proofErr w:type="spellEnd"/>
            <w:r w:rsidRPr="002C053D">
              <w:rPr>
                <w:rFonts w:cs="Times New Roman"/>
                <w:lang w:val="fr"/>
              </w:rPr>
              <w:t>. CO2/m²)</w:t>
            </w:r>
          </w:p>
        </w:tc>
      </w:tr>
      <w:tr w:rsidR="002C053D" w:rsidRPr="002C053D" w14:paraId="607A1358" w14:textId="77777777" w:rsidTr="002C053D">
        <w:trPr>
          <w:trHeight w:val="612"/>
          <w:jc w:val="center"/>
        </w:trPr>
        <w:tc>
          <w:tcPr>
            <w:tcW w:w="0" w:type="auto"/>
            <w:tcBorders>
              <w:tl2br w:val="single" w:sz="4" w:space="0" w:color="auto"/>
            </w:tcBorders>
            <w:shd w:val="clear" w:color="auto" w:fill="A6A6A6" w:themeFill="background1" w:themeFillShade="A6"/>
            <w:hideMark/>
          </w:tcPr>
          <w:p w14:paraId="52CB3A33" w14:textId="77777777" w:rsidR="002C053D" w:rsidRPr="002C053D" w:rsidRDefault="002C053D" w:rsidP="009D756E">
            <w:pPr>
              <w:spacing w:line="259" w:lineRule="auto"/>
              <w:jc w:val="right"/>
              <w:rPr>
                <w:rFonts w:cs="Times New Roman"/>
                <w:lang w:val="fr"/>
              </w:rPr>
            </w:pPr>
            <w:r w:rsidRPr="002C053D">
              <w:rPr>
                <w:rFonts w:cs="Times New Roman"/>
                <w:lang w:val="fr"/>
              </w:rPr>
              <w:t>Phase du cycle de vie</w:t>
            </w:r>
          </w:p>
          <w:p w14:paraId="5984AA5E" w14:textId="77777777" w:rsidR="002C053D" w:rsidRPr="002C053D" w:rsidRDefault="002C053D" w:rsidP="002C053D">
            <w:pPr>
              <w:spacing w:line="259" w:lineRule="auto"/>
              <w:rPr>
                <w:rFonts w:cs="Times New Roman"/>
                <w:lang w:val="fr"/>
              </w:rPr>
            </w:pPr>
            <w:r w:rsidRPr="002C053D">
              <w:rPr>
                <w:rFonts w:cs="Times New Roman"/>
                <w:lang w:val="fr"/>
              </w:rPr>
              <w:t xml:space="preserve">Lot ou </w:t>
            </w:r>
            <w:proofErr w:type="spellStart"/>
            <w:r w:rsidRPr="002C053D">
              <w:rPr>
                <w:rFonts w:cs="Times New Roman"/>
                <w:lang w:val="fr"/>
              </w:rPr>
              <w:t>sous-lot</w:t>
            </w:r>
            <w:proofErr w:type="spellEnd"/>
          </w:p>
        </w:tc>
        <w:tc>
          <w:tcPr>
            <w:tcW w:w="0" w:type="auto"/>
            <w:shd w:val="clear" w:color="auto" w:fill="A6A6A6" w:themeFill="background1" w:themeFillShade="A6"/>
            <w:hideMark/>
          </w:tcPr>
          <w:p w14:paraId="5188AAF2" w14:textId="77777777" w:rsidR="002C053D" w:rsidRPr="002C053D" w:rsidRDefault="002C053D" w:rsidP="002C053D">
            <w:pPr>
              <w:spacing w:line="259" w:lineRule="auto"/>
              <w:rPr>
                <w:rFonts w:cs="Times New Roman"/>
                <w:lang w:val="fr"/>
              </w:rPr>
            </w:pPr>
            <w:r w:rsidRPr="002C053D">
              <w:rPr>
                <w:rFonts w:cs="Times New Roman"/>
                <w:lang w:val="fr"/>
              </w:rPr>
              <w:t>Production</w:t>
            </w:r>
          </w:p>
        </w:tc>
        <w:tc>
          <w:tcPr>
            <w:tcW w:w="0" w:type="auto"/>
            <w:shd w:val="clear" w:color="auto" w:fill="A6A6A6" w:themeFill="background1" w:themeFillShade="A6"/>
            <w:hideMark/>
          </w:tcPr>
          <w:p w14:paraId="0312D4BE" w14:textId="77777777" w:rsidR="002C053D" w:rsidRPr="002C053D" w:rsidRDefault="002C053D" w:rsidP="003327C6">
            <w:pPr>
              <w:spacing w:line="259" w:lineRule="auto"/>
              <w:jc w:val="center"/>
              <w:rPr>
                <w:rFonts w:cs="Times New Roman"/>
                <w:lang w:val="fr"/>
              </w:rPr>
            </w:pPr>
            <w:r w:rsidRPr="002C053D">
              <w:rPr>
                <w:rFonts w:cs="Times New Roman"/>
                <w:lang w:val="fr"/>
              </w:rPr>
              <w:t>Edification</w:t>
            </w:r>
          </w:p>
        </w:tc>
        <w:tc>
          <w:tcPr>
            <w:tcW w:w="0" w:type="auto"/>
            <w:shd w:val="clear" w:color="auto" w:fill="A6A6A6" w:themeFill="background1" w:themeFillShade="A6"/>
            <w:hideMark/>
          </w:tcPr>
          <w:p w14:paraId="047833CD" w14:textId="77777777" w:rsidR="002C053D" w:rsidRPr="002C053D" w:rsidRDefault="002C053D" w:rsidP="003327C6">
            <w:pPr>
              <w:spacing w:line="259" w:lineRule="auto"/>
              <w:jc w:val="center"/>
              <w:rPr>
                <w:rFonts w:cs="Times New Roman"/>
                <w:lang w:val="fr"/>
              </w:rPr>
            </w:pPr>
            <w:r w:rsidRPr="002C053D">
              <w:rPr>
                <w:rFonts w:cs="Times New Roman"/>
                <w:lang w:val="fr"/>
              </w:rPr>
              <w:t>Exploitation</w:t>
            </w:r>
          </w:p>
        </w:tc>
        <w:tc>
          <w:tcPr>
            <w:tcW w:w="0" w:type="auto"/>
            <w:shd w:val="clear" w:color="auto" w:fill="A6A6A6" w:themeFill="background1" w:themeFillShade="A6"/>
            <w:hideMark/>
          </w:tcPr>
          <w:p w14:paraId="1267EA7D" w14:textId="77777777" w:rsidR="002C053D" w:rsidRPr="002C053D" w:rsidRDefault="002C053D" w:rsidP="003327C6">
            <w:pPr>
              <w:spacing w:line="259" w:lineRule="auto"/>
              <w:jc w:val="center"/>
              <w:rPr>
                <w:rFonts w:cs="Times New Roman"/>
                <w:lang w:val="fr"/>
              </w:rPr>
            </w:pPr>
            <w:r w:rsidRPr="002C053D">
              <w:rPr>
                <w:rFonts w:cs="Times New Roman"/>
                <w:lang w:val="fr"/>
              </w:rPr>
              <w:t>Fin de vie</w:t>
            </w:r>
          </w:p>
        </w:tc>
        <w:tc>
          <w:tcPr>
            <w:tcW w:w="0" w:type="auto"/>
            <w:shd w:val="clear" w:color="auto" w:fill="A6A6A6" w:themeFill="background1" w:themeFillShade="A6"/>
            <w:hideMark/>
          </w:tcPr>
          <w:p w14:paraId="379B6B8F" w14:textId="77777777" w:rsidR="002C053D" w:rsidRPr="002C053D" w:rsidRDefault="002C053D" w:rsidP="003327C6">
            <w:pPr>
              <w:spacing w:line="259" w:lineRule="auto"/>
              <w:jc w:val="center"/>
              <w:rPr>
                <w:rFonts w:cs="Times New Roman"/>
                <w:lang w:val="fr"/>
              </w:rPr>
            </w:pPr>
            <w:r w:rsidRPr="002C053D">
              <w:rPr>
                <w:rFonts w:cs="Times New Roman"/>
                <w:lang w:val="fr"/>
              </w:rPr>
              <w:t>Module D</w:t>
            </w:r>
          </w:p>
        </w:tc>
      </w:tr>
      <w:tr w:rsidR="00D731C0" w:rsidRPr="002C053D" w14:paraId="20FF885B" w14:textId="77777777" w:rsidTr="002C053D">
        <w:trPr>
          <w:trHeight w:val="352"/>
          <w:jc w:val="center"/>
        </w:trPr>
        <w:tc>
          <w:tcPr>
            <w:tcW w:w="0" w:type="auto"/>
            <w:shd w:val="clear" w:color="auto" w:fill="F2F2F2" w:themeFill="background1" w:themeFillShade="F2"/>
            <w:hideMark/>
          </w:tcPr>
          <w:p w14:paraId="4644F694" w14:textId="77777777" w:rsidR="00D731C0" w:rsidRPr="002C053D" w:rsidRDefault="00D731C0" w:rsidP="00D731C0">
            <w:pPr>
              <w:spacing w:line="259" w:lineRule="auto"/>
              <w:rPr>
                <w:rFonts w:cs="Times New Roman"/>
                <w:lang w:val="fr"/>
              </w:rPr>
            </w:pPr>
            <w:r w:rsidRPr="002C053D">
              <w:rPr>
                <w:rFonts w:cs="Times New Roman"/>
                <w:lang w:val="fr"/>
              </w:rPr>
              <w:t>8.1 (Équipements de production chaud/froid hors cogénération)</w:t>
            </w:r>
          </w:p>
        </w:tc>
        <w:tc>
          <w:tcPr>
            <w:tcW w:w="0" w:type="auto"/>
            <w:vAlign w:val="center"/>
          </w:tcPr>
          <w:p w14:paraId="5EB45CE9" w14:textId="50C1F76E" w:rsidR="00D731C0" w:rsidRPr="00D731C0" w:rsidRDefault="00D731C0" w:rsidP="00D731C0">
            <w:pPr>
              <w:spacing w:line="259" w:lineRule="auto"/>
              <w:jc w:val="center"/>
              <w:rPr>
                <w:rFonts w:cs="Times New Roman"/>
                <w:lang w:val="fr"/>
              </w:rPr>
            </w:pPr>
            <w:r w:rsidRPr="00D731C0">
              <w:rPr>
                <w:rFonts w:cs="Times New Roman"/>
                <w:lang w:val="fr"/>
              </w:rPr>
              <w:t>9</w:t>
            </w:r>
          </w:p>
        </w:tc>
        <w:tc>
          <w:tcPr>
            <w:tcW w:w="0" w:type="auto"/>
            <w:vAlign w:val="center"/>
          </w:tcPr>
          <w:p w14:paraId="485D4BFB" w14:textId="3C3E25C8" w:rsidR="00D731C0" w:rsidRPr="00D731C0" w:rsidRDefault="00D731C0" w:rsidP="00D731C0">
            <w:pPr>
              <w:spacing w:line="259" w:lineRule="auto"/>
              <w:jc w:val="center"/>
              <w:rPr>
                <w:rFonts w:cs="Times New Roman"/>
                <w:lang w:val="fr"/>
              </w:rPr>
            </w:pPr>
            <w:r w:rsidRPr="00D731C0">
              <w:rPr>
                <w:rFonts w:cs="Times New Roman"/>
                <w:lang w:val="fr"/>
              </w:rPr>
              <w:t>0</w:t>
            </w:r>
          </w:p>
        </w:tc>
        <w:tc>
          <w:tcPr>
            <w:tcW w:w="0" w:type="auto"/>
            <w:vAlign w:val="center"/>
          </w:tcPr>
          <w:p w14:paraId="3E38C742" w14:textId="373C35EF" w:rsidR="00D731C0" w:rsidRPr="00D731C0" w:rsidRDefault="00D731C0" w:rsidP="00D731C0">
            <w:pPr>
              <w:spacing w:line="259" w:lineRule="auto"/>
              <w:jc w:val="center"/>
              <w:rPr>
                <w:rFonts w:cs="Times New Roman"/>
                <w:lang w:val="fr"/>
              </w:rPr>
            </w:pPr>
            <w:r w:rsidRPr="00D731C0">
              <w:rPr>
                <w:rFonts w:cs="Times New Roman"/>
                <w:lang w:val="fr"/>
              </w:rPr>
              <w:t>31</w:t>
            </w:r>
          </w:p>
        </w:tc>
        <w:tc>
          <w:tcPr>
            <w:tcW w:w="0" w:type="auto"/>
            <w:vAlign w:val="center"/>
          </w:tcPr>
          <w:p w14:paraId="2340F81C" w14:textId="1BEDE838" w:rsidR="00D731C0" w:rsidRPr="00D731C0" w:rsidRDefault="00D731C0" w:rsidP="00D731C0">
            <w:pPr>
              <w:spacing w:line="259" w:lineRule="auto"/>
              <w:jc w:val="center"/>
              <w:rPr>
                <w:rFonts w:cs="Times New Roman"/>
                <w:lang w:val="fr"/>
              </w:rPr>
            </w:pPr>
            <w:r w:rsidRPr="00D731C0">
              <w:rPr>
                <w:rFonts w:cs="Times New Roman"/>
                <w:lang w:val="fr"/>
              </w:rPr>
              <w:t>0</w:t>
            </w:r>
          </w:p>
        </w:tc>
        <w:tc>
          <w:tcPr>
            <w:tcW w:w="0" w:type="auto"/>
            <w:vAlign w:val="center"/>
          </w:tcPr>
          <w:p w14:paraId="0E7B0871" w14:textId="10F27062" w:rsidR="00D731C0" w:rsidRPr="00D731C0" w:rsidRDefault="00D731C0" w:rsidP="00D731C0">
            <w:pPr>
              <w:spacing w:line="259" w:lineRule="auto"/>
              <w:jc w:val="center"/>
              <w:rPr>
                <w:rFonts w:cs="Times New Roman"/>
                <w:lang w:val="fr"/>
              </w:rPr>
            </w:pPr>
            <w:r w:rsidRPr="00D731C0">
              <w:rPr>
                <w:rFonts w:cs="Times New Roman"/>
                <w:lang w:val="fr"/>
              </w:rPr>
              <w:t>0</w:t>
            </w:r>
          </w:p>
        </w:tc>
      </w:tr>
      <w:tr w:rsidR="00D731C0" w:rsidRPr="002C053D" w14:paraId="4AE05FB7" w14:textId="77777777" w:rsidTr="002C053D">
        <w:trPr>
          <w:trHeight w:val="352"/>
          <w:jc w:val="center"/>
        </w:trPr>
        <w:tc>
          <w:tcPr>
            <w:tcW w:w="0" w:type="auto"/>
            <w:shd w:val="clear" w:color="auto" w:fill="F2F2F2" w:themeFill="background1" w:themeFillShade="F2"/>
          </w:tcPr>
          <w:p w14:paraId="45BCB8E9" w14:textId="68EE734D" w:rsidR="00D731C0" w:rsidRPr="002C053D" w:rsidRDefault="00D731C0" w:rsidP="00D731C0">
            <w:pPr>
              <w:rPr>
                <w:rFonts w:cs="Times New Roman"/>
                <w:lang w:val="fr"/>
              </w:rPr>
            </w:pPr>
            <w:r>
              <w:rPr>
                <w:rFonts w:cs="Times New Roman"/>
                <w:lang w:val="fr"/>
              </w:rPr>
              <w:t>8.</w:t>
            </w:r>
            <w:r w:rsidRPr="00D731C0">
              <w:rPr>
                <w:rFonts w:cs="Times New Roman"/>
                <w:lang w:val="fr"/>
              </w:rPr>
              <w:t>3 (Systèmes d'émission)</w:t>
            </w:r>
          </w:p>
        </w:tc>
        <w:tc>
          <w:tcPr>
            <w:tcW w:w="0" w:type="auto"/>
            <w:vAlign w:val="center"/>
          </w:tcPr>
          <w:p w14:paraId="740E8C72" w14:textId="52893CBA" w:rsidR="00D731C0" w:rsidRPr="00D731C0" w:rsidRDefault="00D731C0" w:rsidP="00D731C0">
            <w:pPr>
              <w:jc w:val="center"/>
              <w:rPr>
                <w:rFonts w:cs="Times New Roman"/>
                <w:lang w:val="fr"/>
              </w:rPr>
            </w:pPr>
            <w:r w:rsidRPr="00D731C0">
              <w:rPr>
                <w:rFonts w:cs="Times New Roman"/>
                <w:lang w:val="fr"/>
              </w:rPr>
              <w:t>5</w:t>
            </w:r>
          </w:p>
        </w:tc>
        <w:tc>
          <w:tcPr>
            <w:tcW w:w="0" w:type="auto"/>
            <w:vAlign w:val="center"/>
          </w:tcPr>
          <w:p w14:paraId="6D2EEE64" w14:textId="75EB8B53" w:rsidR="00D731C0" w:rsidRPr="00D731C0" w:rsidRDefault="00D731C0" w:rsidP="00D731C0">
            <w:pPr>
              <w:jc w:val="center"/>
              <w:rPr>
                <w:rFonts w:cs="Times New Roman"/>
                <w:lang w:val="fr"/>
              </w:rPr>
            </w:pPr>
            <w:r w:rsidRPr="00D731C0">
              <w:rPr>
                <w:rFonts w:cs="Times New Roman"/>
                <w:lang w:val="fr"/>
              </w:rPr>
              <w:t>0</w:t>
            </w:r>
          </w:p>
        </w:tc>
        <w:tc>
          <w:tcPr>
            <w:tcW w:w="0" w:type="auto"/>
            <w:vAlign w:val="center"/>
          </w:tcPr>
          <w:p w14:paraId="3C7C71A2" w14:textId="684CF499" w:rsidR="00D731C0" w:rsidRPr="00D731C0" w:rsidRDefault="00D731C0" w:rsidP="00D731C0">
            <w:pPr>
              <w:jc w:val="center"/>
              <w:rPr>
                <w:rFonts w:cs="Times New Roman"/>
                <w:lang w:val="fr"/>
              </w:rPr>
            </w:pPr>
            <w:r w:rsidRPr="00D731C0">
              <w:rPr>
                <w:rFonts w:cs="Times New Roman"/>
                <w:lang w:val="fr"/>
              </w:rPr>
              <w:t>15</w:t>
            </w:r>
          </w:p>
        </w:tc>
        <w:tc>
          <w:tcPr>
            <w:tcW w:w="0" w:type="auto"/>
            <w:vAlign w:val="center"/>
          </w:tcPr>
          <w:p w14:paraId="0D201EB5" w14:textId="6B507EC0" w:rsidR="00D731C0" w:rsidRPr="00D731C0" w:rsidRDefault="00D731C0" w:rsidP="00D731C0">
            <w:pPr>
              <w:jc w:val="center"/>
              <w:rPr>
                <w:rFonts w:cs="Times New Roman"/>
                <w:lang w:val="fr"/>
              </w:rPr>
            </w:pPr>
            <w:r w:rsidRPr="00D731C0">
              <w:rPr>
                <w:rFonts w:cs="Times New Roman"/>
                <w:lang w:val="fr"/>
              </w:rPr>
              <w:t>0</w:t>
            </w:r>
          </w:p>
        </w:tc>
        <w:tc>
          <w:tcPr>
            <w:tcW w:w="0" w:type="auto"/>
            <w:vAlign w:val="center"/>
          </w:tcPr>
          <w:p w14:paraId="2446CAD7" w14:textId="0A1B7E8B" w:rsidR="00D731C0" w:rsidRPr="00D731C0" w:rsidRDefault="00D731C0" w:rsidP="00D731C0">
            <w:pPr>
              <w:jc w:val="center"/>
              <w:rPr>
                <w:rFonts w:cs="Times New Roman"/>
                <w:lang w:val="fr"/>
              </w:rPr>
            </w:pPr>
            <w:r w:rsidRPr="00D731C0">
              <w:rPr>
                <w:rFonts w:cs="Times New Roman"/>
                <w:lang w:val="fr"/>
              </w:rPr>
              <w:t>0</w:t>
            </w:r>
          </w:p>
        </w:tc>
      </w:tr>
      <w:tr w:rsidR="00D731C0" w:rsidRPr="002C053D" w14:paraId="4E2B86E7" w14:textId="77777777" w:rsidTr="002C053D">
        <w:trPr>
          <w:trHeight w:val="352"/>
          <w:jc w:val="center"/>
        </w:trPr>
        <w:tc>
          <w:tcPr>
            <w:tcW w:w="0" w:type="auto"/>
            <w:shd w:val="clear" w:color="auto" w:fill="F2F2F2" w:themeFill="background1" w:themeFillShade="F2"/>
          </w:tcPr>
          <w:p w14:paraId="29118A6A" w14:textId="0BDC27AB" w:rsidR="00D731C0" w:rsidRPr="002C053D" w:rsidRDefault="00D731C0" w:rsidP="00D731C0">
            <w:pPr>
              <w:rPr>
                <w:rFonts w:cs="Times New Roman"/>
                <w:lang w:val="fr"/>
              </w:rPr>
            </w:pPr>
            <w:r w:rsidRPr="00D731C0">
              <w:rPr>
                <w:rFonts w:cs="Times New Roman"/>
                <w:lang w:val="fr"/>
              </w:rPr>
              <w:t>8.4 (Traitement de l'air et éléments de désenfumage)</w:t>
            </w:r>
          </w:p>
        </w:tc>
        <w:tc>
          <w:tcPr>
            <w:tcW w:w="0" w:type="auto"/>
            <w:vAlign w:val="center"/>
          </w:tcPr>
          <w:p w14:paraId="20F7CB51" w14:textId="5BD25876" w:rsidR="00D731C0" w:rsidRPr="00D731C0" w:rsidRDefault="00D731C0" w:rsidP="00D731C0">
            <w:pPr>
              <w:jc w:val="center"/>
              <w:rPr>
                <w:rFonts w:cs="Times New Roman"/>
                <w:lang w:val="fr"/>
              </w:rPr>
            </w:pPr>
            <w:r w:rsidRPr="00D731C0">
              <w:rPr>
                <w:rFonts w:cs="Times New Roman"/>
                <w:lang w:val="fr"/>
              </w:rPr>
              <w:t>9</w:t>
            </w:r>
          </w:p>
        </w:tc>
        <w:tc>
          <w:tcPr>
            <w:tcW w:w="0" w:type="auto"/>
            <w:vAlign w:val="center"/>
          </w:tcPr>
          <w:p w14:paraId="5D3FAEDA" w14:textId="2F988906" w:rsidR="00D731C0" w:rsidRPr="00D731C0" w:rsidRDefault="00D731C0" w:rsidP="00D731C0">
            <w:pPr>
              <w:jc w:val="center"/>
              <w:rPr>
                <w:rFonts w:cs="Times New Roman"/>
                <w:lang w:val="fr"/>
              </w:rPr>
            </w:pPr>
            <w:r w:rsidRPr="00D731C0">
              <w:rPr>
                <w:rFonts w:cs="Times New Roman"/>
                <w:lang w:val="fr"/>
              </w:rPr>
              <w:t>0</w:t>
            </w:r>
          </w:p>
        </w:tc>
        <w:tc>
          <w:tcPr>
            <w:tcW w:w="0" w:type="auto"/>
            <w:vAlign w:val="center"/>
          </w:tcPr>
          <w:p w14:paraId="6F23C586" w14:textId="09CD8313" w:rsidR="00D731C0" w:rsidRPr="00D731C0" w:rsidRDefault="00D731C0" w:rsidP="00D731C0">
            <w:pPr>
              <w:jc w:val="center"/>
              <w:rPr>
                <w:rFonts w:cs="Times New Roman"/>
                <w:lang w:val="fr"/>
              </w:rPr>
            </w:pPr>
            <w:r w:rsidRPr="00D731C0">
              <w:rPr>
                <w:rFonts w:cs="Times New Roman"/>
                <w:lang w:val="fr"/>
              </w:rPr>
              <w:t>31</w:t>
            </w:r>
          </w:p>
        </w:tc>
        <w:tc>
          <w:tcPr>
            <w:tcW w:w="0" w:type="auto"/>
            <w:vAlign w:val="center"/>
          </w:tcPr>
          <w:p w14:paraId="4A5D87D6" w14:textId="2C2A25DA" w:rsidR="00D731C0" w:rsidRPr="00D731C0" w:rsidRDefault="00D731C0" w:rsidP="00D731C0">
            <w:pPr>
              <w:jc w:val="center"/>
              <w:rPr>
                <w:rFonts w:cs="Times New Roman"/>
                <w:lang w:val="fr"/>
              </w:rPr>
            </w:pPr>
            <w:r w:rsidRPr="00D731C0">
              <w:rPr>
                <w:rFonts w:cs="Times New Roman"/>
                <w:lang w:val="fr"/>
              </w:rPr>
              <w:t>0</w:t>
            </w:r>
          </w:p>
        </w:tc>
        <w:tc>
          <w:tcPr>
            <w:tcW w:w="0" w:type="auto"/>
            <w:vAlign w:val="center"/>
          </w:tcPr>
          <w:p w14:paraId="0130F4C9" w14:textId="67FAEDA4" w:rsidR="00D731C0" w:rsidRPr="00D731C0" w:rsidRDefault="00D731C0" w:rsidP="00D731C0">
            <w:pPr>
              <w:jc w:val="center"/>
              <w:rPr>
                <w:rFonts w:cs="Times New Roman"/>
                <w:lang w:val="fr"/>
              </w:rPr>
            </w:pPr>
            <w:r w:rsidRPr="00D731C0">
              <w:rPr>
                <w:rFonts w:cs="Times New Roman"/>
                <w:lang w:val="fr"/>
              </w:rPr>
              <w:t>0</w:t>
            </w:r>
          </w:p>
        </w:tc>
      </w:tr>
      <w:tr w:rsidR="00D731C0" w:rsidRPr="002C053D" w14:paraId="2E6D7ECB" w14:textId="77777777" w:rsidTr="002C053D">
        <w:trPr>
          <w:trHeight w:val="352"/>
          <w:jc w:val="center"/>
        </w:trPr>
        <w:tc>
          <w:tcPr>
            <w:tcW w:w="0" w:type="auto"/>
            <w:shd w:val="clear" w:color="auto" w:fill="F2F2F2" w:themeFill="background1" w:themeFillShade="F2"/>
          </w:tcPr>
          <w:p w14:paraId="53E8C758" w14:textId="30F615DB" w:rsidR="00D731C0" w:rsidRPr="002C053D" w:rsidRDefault="00D731C0" w:rsidP="00D731C0">
            <w:pPr>
              <w:rPr>
                <w:rFonts w:cs="Times New Roman"/>
                <w:lang w:val="fr"/>
              </w:rPr>
            </w:pPr>
            <w:r w:rsidRPr="00D731C0">
              <w:rPr>
                <w:rFonts w:cs="Times New Roman"/>
                <w:lang w:val="fr"/>
              </w:rPr>
              <w:t>8.5 (Réseaux et conduits)</w:t>
            </w:r>
          </w:p>
        </w:tc>
        <w:tc>
          <w:tcPr>
            <w:tcW w:w="0" w:type="auto"/>
            <w:vAlign w:val="center"/>
          </w:tcPr>
          <w:p w14:paraId="24346A50" w14:textId="207B976E" w:rsidR="00D731C0" w:rsidRPr="00D731C0" w:rsidRDefault="00D731C0" w:rsidP="00D731C0">
            <w:pPr>
              <w:jc w:val="center"/>
              <w:rPr>
                <w:rFonts w:cs="Times New Roman"/>
                <w:lang w:val="fr"/>
              </w:rPr>
            </w:pPr>
            <w:r w:rsidRPr="00D731C0">
              <w:rPr>
                <w:rFonts w:cs="Times New Roman"/>
                <w:lang w:val="fr"/>
              </w:rPr>
              <w:t>11</w:t>
            </w:r>
          </w:p>
        </w:tc>
        <w:tc>
          <w:tcPr>
            <w:tcW w:w="0" w:type="auto"/>
            <w:vAlign w:val="center"/>
          </w:tcPr>
          <w:p w14:paraId="09DF55C2" w14:textId="406D0B30" w:rsidR="00D731C0" w:rsidRPr="00D731C0" w:rsidRDefault="00D731C0" w:rsidP="00D731C0">
            <w:pPr>
              <w:jc w:val="center"/>
              <w:rPr>
                <w:rFonts w:cs="Times New Roman"/>
                <w:lang w:val="fr"/>
              </w:rPr>
            </w:pPr>
            <w:r w:rsidRPr="00D731C0">
              <w:rPr>
                <w:rFonts w:cs="Times New Roman"/>
                <w:lang w:val="fr"/>
              </w:rPr>
              <w:t>0</w:t>
            </w:r>
          </w:p>
        </w:tc>
        <w:tc>
          <w:tcPr>
            <w:tcW w:w="0" w:type="auto"/>
            <w:vAlign w:val="center"/>
          </w:tcPr>
          <w:p w14:paraId="57E9AD05" w14:textId="3252FB11" w:rsidR="00D731C0" w:rsidRPr="00D731C0" w:rsidRDefault="00D731C0" w:rsidP="00D731C0">
            <w:pPr>
              <w:jc w:val="center"/>
              <w:rPr>
                <w:rFonts w:cs="Times New Roman"/>
                <w:lang w:val="fr"/>
              </w:rPr>
            </w:pPr>
            <w:r w:rsidRPr="00D731C0">
              <w:rPr>
                <w:rFonts w:cs="Times New Roman"/>
                <w:lang w:val="fr"/>
              </w:rPr>
              <w:t>38</w:t>
            </w:r>
          </w:p>
        </w:tc>
        <w:tc>
          <w:tcPr>
            <w:tcW w:w="0" w:type="auto"/>
            <w:vAlign w:val="center"/>
          </w:tcPr>
          <w:p w14:paraId="3A9F85D6" w14:textId="347691B8" w:rsidR="00D731C0" w:rsidRPr="00D731C0" w:rsidRDefault="00D731C0" w:rsidP="00D731C0">
            <w:pPr>
              <w:jc w:val="center"/>
              <w:rPr>
                <w:rFonts w:cs="Times New Roman"/>
                <w:lang w:val="fr"/>
              </w:rPr>
            </w:pPr>
            <w:r w:rsidRPr="00D731C0">
              <w:rPr>
                <w:rFonts w:cs="Times New Roman"/>
                <w:lang w:val="fr"/>
              </w:rPr>
              <w:t>1</w:t>
            </w:r>
          </w:p>
        </w:tc>
        <w:tc>
          <w:tcPr>
            <w:tcW w:w="0" w:type="auto"/>
            <w:vAlign w:val="center"/>
          </w:tcPr>
          <w:p w14:paraId="14DE4799" w14:textId="43C111D1" w:rsidR="00D731C0" w:rsidRPr="00D731C0" w:rsidRDefault="00D731C0" w:rsidP="00D731C0">
            <w:pPr>
              <w:jc w:val="center"/>
              <w:rPr>
                <w:rFonts w:cs="Times New Roman"/>
                <w:lang w:val="fr"/>
              </w:rPr>
            </w:pPr>
            <w:r w:rsidRPr="00D731C0">
              <w:rPr>
                <w:rFonts w:cs="Times New Roman"/>
                <w:lang w:val="fr"/>
              </w:rPr>
              <w:t>0</w:t>
            </w:r>
          </w:p>
        </w:tc>
      </w:tr>
      <w:tr w:rsidR="00D731C0" w:rsidRPr="002C053D" w14:paraId="4C5F9CB6" w14:textId="77777777" w:rsidTr="002C053D">
        <w:trPr>
          <w:trHeight w:val="352"/>
          <w:jc w:val="center"/>
        </w:trPr>
        <w:tc>
          <w:tcPr>
            <w:tcW w:w="0" w:type="auto"/>
            <w:shd w:val="clear" w:color="auto" w:fill="F2F2F2" w:themeFill="background1" w:themeFillShade="F2"/>
            <w:hideMark/>
          </w:tcPr>
          <w:p w14:paraId="061ED278" w14:textId="77777777" w:rsidR="00D731C0" w:rsidRPr="002C053D" w:rsidRDefault="00D731C0" w:rsidP="00D731C0">
            <w:pPr>
              <w:spacing w:line="259" w:lineRule="auto"/>
              <w:rPr>
                <w:rFonts w:cs="Times New Roman"/>
                <w:lang w:val="fr"/>
              </w:rPr>
            </w:pPr>
            <w:r w:rsidRPr="002C053D">
              <w:rPr>
                <w:rFonts w:cs="Times New Roman"/>
                <w:lang w:val="fr"/>
              </w:rPr>
              <w:t>10 (Réseaux d'énergie / courant fort)</w:t>
            </w:r>
          </w:p>
        </w:tc>
        <w:tc>
          <w:tcPr>
            <w:tcW w:w="0" w:type="auto"/>
            <w:vAlign w:val="center"/>
          </w:tcPr>
          <w:p w14:paraId="677CFD0A" w14:textId="3FCE1061" w:rsidR="00D731C0" w:rsidRPr="00D731C0" w:rsidRDefault="00D731C0" w:rsidP="00D731C0">
            <w:pPr>
              <w:spacing w:line="259" w:lineRule="auto"/>
              <w:jc w:val="center"/>
              <w:rPr>
                <w:rFonts w:cs="Times New Roman"/>
                <w:lang w:val="fr"/>
              </w:rPr>
            </w:pPr>
            <w:r w:rsidRPr="00D731C0">
              <w:rPr>
                <w:rFonts w:cs="Times New Roman"/>
                <w:lang w:val="fr"/>
              </w:rPr>
              <w:t>57</w:t>
            </w:r>
          </w:p>
        </w:tc>
        <w:tc>
          <w:tcPr>
            <w:tcW w:w="0" w:type="auto"/>
            <w:vAlign w:val="center"/>
          </w:tcPr>
          <w:p w14:paraId="4104525B" w14:textId="5F573C97" w:rsidR="00D731C0" w:rsidRPr="00D731C0" w:rsidRDefault="00D731C0" w:rsidP="00D731C0">
            <w:pPr>
              <w:spacing w:line="259" w:lineRule="auto"/>
              <w:jc w:val="center"/>
              <w:rPr>
                <w:rFonts w:cs="Times New Roman"/>
                <w:lang w:val="fr"/>
              </w:rPr>
            </w:pPr>
            <w:r w:rsidRPr="00D731C0">
              <w:rPr>
                <w:rFonts w:cs="Times New Roman"/>
                <w:lang w:val="fr"/>
              </w:rPr>
              <w:t>0</w:t>
            </w:r>
          </w:p>
        </w:tc>
        <w:tc>
          <w:tcPr>
            <w:tcW w:w="0" w:type="auto"/>
            <w:vAlign w:val="center"/>
          </w:tcPr>
          <w:p w14:paraId="5DD85236" w14:textId="30BC6784" w:rsidR="00D731C0" w:rsidRPr="00D731C0" w:rsidRDefault="00D731C0" w:rsidP="00D731C0">
            <w:pPr>
              <w:spacing w:line="259" w:lineRule="auto"/>
              <w:jc w:val="center"/>
              <w:rPr>
                <w:rFonts w:cs="Times New Roman"/>
                <w:lang w:val="fr"/>
              </w:rPr>
            </w:pPr>
            <w:r w:rsidRPr="00D731C0">
              <w:rPr>
                <w:rFonts w:cs="Times New Roman"/>
                <w:lang w:val="fr"/>
              </w:rPr>
              <w:t>54</w:t>
            </w:r>
          </w:p>
        </w:tc>
        <w:tc>
          <w:tcPr>
            <w:tcW w:w="0" w:type="auto"/>
            <w:vAlign w:val="center"/>
          </w:tcPr>
          <w:p w14:paraId="4ED6C3B3" w14:textId="46DBF3B1" w:rsidR="00D731C0" w:rsidRPr="00D731C0" w:rsidRDefault="00D731C0" w:rsidP="00D731C0">
            <w:pPr>
              <w:spacing w:line="259" w:lineRule="auto"/>
              <w:jc w:val="center"/>
              <w:rPr>
                <w:rFonts w:cs="Times New Roman"/>
                <w:lang w:val="fr"/>
              </w:rPr>
            </w:pPr>
            <w:r w:rsidRPr="00D731C0">
              <w:rPr>
                <w:rFonts w:cs="Times New Roman"/>
                <w:lang w:val="fr"/>
              </w:rPr>
              <w:t>4</w:t>
            </w:r>
          </w:p>
        </w:tc>
        <w:tc>
          <w:tcPr>
            <w:tcW w:w="0" w:type="auto"/>
            <w:vAlign w:val="center"/>
          </w:tcPr>
          <w:p w14:paraId="201E7AF4" w14:textId="7F20A4BD" w:rsidR="00D731C0" w:rsidRPr="00D731C0" w:rsidRDefault="00D731C0" w:rsidP="00D731C0">
            <w:pPr>
              <w:spacing w:line="259" w:lineRule="auto"/>
              <w:jc w:val="center"/>
              <w:rPr>
                <w:rFonts w:cs="Times New Roman"/>
                <w:lang w:val="fr"/>
              </w:rPr>
            </w:pPr>
            <w:r w:rsidRPr="00D731C0">
              <w:rPr>
                <w:rFonts w:cs="Times New Roman"/>
                <w:lang w:val="fr"/>
              </w:rPr>
              <w:t>0</w:t>
            </w:r>
          </w:p>
        </w:tc>
      </w:tr>
      <w:tr w:rsidR="00D731C0" w:rsidRPr="002C053D" w14:paraId="477E311A" w14:textId="77777777" w:rsidTr="002C053D">
        <w:trPr>
          <w:trHeight w:val="352"/>
          <w:jc w:val="center"/>
        </w:trPr>
        <w:tc>
          <w:tcPr>
            <w:tcW w:w="0" w:type="auto"/>
            <w:shd w:val="clear" w:color="auto" w:fill="F2F2F2" w:themeFill="background1" w:themeFillShade="F2"/>
            <w:hideMark/>
          </w:tcPr>
          <w:p w14:paraId="0B0BC331" w14:textId="77777777" w:rsidR="00D731C0" w:rsidRPr="002C053D" w:rsidRDefault="00D731C0" w:rsidP="00D731C0">
            <w:pPr>
              <w:spacing w:line="259" w:lineRule="auto"/>
              <w:rPr>
                <w:rFonts w:cs="Times New Roman"/>
                <w:lang w:val="fr"/>
              </w:rPr>
            </w:pPr>
            <w:r w:rsidRPr="002C053D">
              <w:rPr>
                <w:rFonts w:cs="Times New Roman"/>
                <w:lang w:val="fr"/>
              </w:rPr>
              <w:t>11 (Réseaux de communication / courant faible)</w:t>
            </w:r>
          </w:p>
        </w:tc>
        <w:tc>
          <w:tcPr>
            <w:tcW w:w="0" w:type="auto"/>
            <w:vAlign w:val="center"/>
          </w:tcPr>
          <w:p w14:paraId="5D4BF6CE" w14:textId="225CE5E4" w:rsidR="00D731C0" w:rsidRPr="00D731C0" w:rsidRDefault="00D731C0" w:rsidP="00D731C0">
            <w:pPr>
              <w:spacing w:line="259" w:lineRule="auto"/>
              <w:jc w:val="center"/>
              <w:rPr>
                <w:rFonts w:cs="Times New Roman"/>
                <w:lang w:val="fr"/>
              </w:rPr>
            </w:pPr>
            <w:r w:rsidRPr="00D731C0">
              <w:rPr>
                <w:rFonts w:cs="Times New Roman"/>
                <w:lang w:val="fr"/>
              </w:rPr>
              <w:t>8</w:t>
            </w:r>
          </w:p>
        </w:tc>
        <w:tc>
          <w:tcPr>
            <w:tcW w:w="0" w:type="auto"/>
            <w:vAlign w:val="center"/>
          </w:tcPr>
          <w:p w14:paraId="46482C08" w14:textId="60EC1FC9" w:rsidR="00D731C0" w:rsidRPr="00D731C0" w:rsidRDefault="00D731C0" w:rsidP="00D731C0">
            <w:pPr>
              <w:spacing w:line="259" w:lineRule="auto"/>
              <w:jc w:val="center"/>
              <w:rPr>
                <w:rFonts w:cs="Times New Roman"/>
                <w:lang w:val="fr"/>
              </w:rPr>
            </w:pPr>
            <w:r w:rsidRPr="00D731C0">
              <w:rPr>
                <w:rFonts w:cs="Times New Roman"/>
                <w:lang w:val="fr"/>
              </w:rPr>
              <w:t>0</w:t>
            </w:r>
          </w:p>
        </w:tc>
        <w:tc>
          <w:tcPr>
            <w:tcW w:w="0" w:type="auto"/>
            <w:vAlign w:val="center"/>
          </w:tcPr>
          <w:p w14:paraId="59CDF7A9" w14:textId="5D8C588E" w:rsidR="00D731C0" w:rsidRPr="00D731C0" w:rsidRDefault="00D731C0" w:rsidP="00D731C0">
            <w:pPr>
              <w:spacing w:line="259" w:lineRule="auto"/>
              <w:jc w:val="center"/>
              <w:rPr>
                <w:rFonts w:cs="Times New Roman"/>
                <w:lang w:val="fr"/>
              </w:rPr>
            </w:pPr>
            <w:r w:rsidRPr="00D731C0">
              <w:rPr>
                <w:rFonts w:cs="Times New Roman"/>
                <w:lang w:val="fr"/>
              </w:rPr>
              <w:t>7</w:t>
            </w:r>
          </w:p>
        </w:tc>
        <w:tc>
          <w:tcPr>
            <w:tcW w:w="0" w:type="auto"/>
            <w:vAlign w:val="center"/>
          </w:tcPr>
          <w:p w14:paraId="4DA2F68B" w14:textId="6C2E270F" w:rsidR="00D731C0" w:rsidRPr="00D731C0" w:rsidRDefault="00D731C0" w:rsidP="00D731C0">
            <w:pPr>
              <w:spacing w:line="259" w:lineRule="auto"/>
              <w:jc w:val="center"/>
              <w:rPr>
                <w:rFonts w:cs="Times New Roman"/>
                <w:lang w:val="fr"/>
              </w:rPr>
            </w:pPr>
            <w:r w:rsidRPr="00D731C0">
              <w:rPr>
                <w:rFonts w:cs="Times New Roman"/>
                <w:lang w:val="fr"/>
              </w:rPr>
              <w:t>0</w:t>
            </w:r>
          </w:p>
        </w:tc>
        <w:tc>
          <w:tcPr>
            <w:tcW w:w="0" w:type="auto"/>
            <w:vAlign w:val="center"/>
          </w:tcPr>
          <w:p w14:paraId="7FD91EC4" w14:textId="419D64BB" w:rsidR="00D731C0" w:rsidRPr="00D731C0" w:rsidRDefault="00D731C0" w:rsidP="00D731C0">
            <w:pPr>
              <w:spacing w:line="259" w:lineRule="auto"/>
              <w:jc w:val="center"/>
              <w:rPr>
                <w:rFonts w:cs="Times New Roman"/>
                <w:lang w:val="fr"/>
              </w:rPr>
            </w:pPr>
            <w:r w:rsidRPr="00D731C0">
              <w:rPr>
                <w:rFonts w:cs="Times New Roman"/>
                <w:lang w:val="fr"/>
              </w:rPr>
              <w:t>0</w:t>
            </w:r>
          </w:p>
        </w:tc>
      </w:tr>
    </w:tbl>
    <w:p w14:paraId="332D60ED" w14:textId="5DA3927C" w:rsidR="002C053D" w:rsidRDefault="002C053D" w:rsidP="00D1082B">
      <w:pPr>
        <w:rPr>
          <w:rFonts w:cs="Times New Roman"/>
        </w:rPr>
      </w:pPr>
      <w:r>
        <w:rPr>
          <w:rFonts w:cs="Times New Roman"/>
        </w:rPr>
        <w:t> »</w:t>
      </w:r>
    </w:p>
    <w:p w14:paraId="1406BDDF" w14:textId="77777777" w:rsidR="002C053D" w:rsidRPr="00150CB5" w:rsidRDefault="002C053D" w:rsidP="00D1082B">
      <w:pPr>
        <w:rPr>
          <w:rFonts w:cs="Times New Roman"/>
        </w:rPr>
      </w:pPr>
    </w:p>
    <w:p w14:paraId="41074208" w14:textId="77777777" w:rsidR="00CB09B3" w:rsidRPr="00CB09B3" w:rsidRDefault="00CB09B3" w:rsidP="00865ADC"/>
    <w:p w14:paraId="527517A2" w14:textId="20B9BD47" w:rsidR="005B0832" w:rsidRPr="00150CB5" w:rsidRDefault="00D60820" w:rsidP="00D1082B">
      <w:pPr>
        <w:pStyle w:val="Titre3"/>
        <w:spacing w:before="0" w:after="0"/>
        <w:rPr>
          <w:rFonts w:cs="Times New Roman"/>
        </w:rPr>
      </w:pPr>
      <w:r w:rsidRPr="00150CB5">
        <w:rPr>
          <w:rFonts w:cs="Times New Roman"/>
        </w:rPr>
        <w:t>(C</w:t>
      </w:r>
      <w:r w:rsidR="005B0832" w:rsidRPr="00150CB5">
        <w:rPr>
          <w:rFonts w:cs="Times New Roman"/>
        </w:rPr>
        <w:t>alendrier d’entrée en vigueur)</w:t>
      </w:r>
    </w:p>
    <w:p w14:paraId="6D0D19BD" w14:textId="77777777" w:rsidR="00150CB5" w:rsidRPr="00150CB5" w:rsidRDefault="00150CB5" w:rsidP="00D1082B">
      <w:pPr>
        <w:rPr>
          <w:rFonts w:cs="Times New Roman"/>
        </w:rPr>
      </w:pPr>
    </w:p>
    <w:p w14:paraId="1D7B439D" w14:textId="0935A107" w:rsidR="005B0832" w:rsidRPr="00150CB5" w:rsidRDefault="005B0832" w:rsidP="00D1082B">
      <w:pPr>
        <w:rPr>
          <w:rFonts w:cs="Times New Roman"/>
        </w:rPr>
      </w:pPr>
      <w:r w:rsidRPr="00150CB5">
        <w:rPr>
          <w:rFonts w:cs="Times New Roman"/>
        </w:rPr>
        <w:t xml:space="preserve">Les dispositions </w:t>
      </w:r>
      <w:r w:rsidR="00D60820" w:rsidRPr="00150CB5">
        <w:rPr>
          <w:rFonts w:cs="Times New Roman"/>
        </w:rPr>
        <w:t>du présent arrêté</w:t>
      </w:r>
      <w:r w:rsidRPr="00150CB5">
        <w:rPr>
          <w:rFonts w:cs="Times New Roman"/>
        </w:rPr>
        <w:t xml:space="preserve"> entrent en vigueur au 1</w:t>
      </w:r>
      <w:r w:rsidRPr="00150CB5">
        <w:rPr>
          <w:rFonts w:cs="Times New Roman"/>
          <w:vertAlign w:val="superscript"/>
        </w:rPr>
        <w:t>er</w:t>
      </w:r>
      <w:r w:rsidRPr="00150CB5">
        <w:rPr>
          <w:rFonts w:cs="Times New Roman"/>
        </w:rPr>
        <w:t xml:space="preserve"> </w:t>
      </w:r>
      <w:r w:rsidR="00D60820" w:rsidRPr="00150CB5">
        <w:rPr>
          <w:rFonts w:cs="Times New Roman"/>
        </w:rPr>
        <w:t>juillet</w:t>
      </w:r>
      <w:r w:rsidRPr="00150CB5">
        <w:rPr>
          <w:rFonts w:cs="Times New Roman"/>
        </w:rPr>
        <w:t xml:space="preserve"> 2022.</w:t>
      </w:r>
    </w:p>
    <w:p w14:paraId="164758D5" w14:textId="231241BB" w:rsidR="00D85D50" w:rsidRDefault="00D85D50">
      <w:pPr>
        <w:spacing w:after="160"/>
        <w:jc w:val="left"/>
        <w:rPr>
          <w:rFonts w:cs="Times New Roman"/>
        </w:rPr>
      </w:pPr>
      <w:r>
        <w:rPr>
          <w:rFonts w:cs="Times New Roman"/>
        </w:rPr>
        <w:br w:type="page"/>
      </w:r>
    </w:p>
    <w:p w14:paraId="7A70E319" w14:textId="4A279AC0" w:rsidR="00D60820" w:rsidRPr="00150CB5" w:rsidRDefault="00D60820" w:rsidP="00D1082B">
      <w:pPr>
        <w:pStyle w:val="Titre3"/>
        <w:spacing w:before="0" w:after="0"/>
        <w:rPr>
          <w:rFonts w:cs="Times New Roman"/>
        </w:rPr>
      </w:pPr>
      <w:r w:rsidRPr="00150CB5">
        <w:rPr>
          <w:rFonts w:cs="Times New Roman"/>
        </w:rPr>
        <w:lastRenderedPageBreak/>
        <w:t>(Exécution du présent arrêté)</w:t>
      </w:r>
    </w:p>
    <w:p w14:paraId="6C689A81" w14:textId="77777777" w:rsidR="00150CB5" w:rsidRPr="00150CB5" w:rsidRDefault="00150CB5" w:rsidP="00D1082B">
      <w:pPr>
        <w:rPr>
          <w:rFonts w:cs="Times New Roman"/>
        </w:rPr>
      </w:pPr>
    </w:p>
    <w:p w14:paraId="7319FA0E" w14:textId="44CAC918" w:rsidR="00814CEF" w:rsidRPr="00150CB5" w:rsidRDefault="00D60820" w:rsidP="00D1082B">
      <w:pPr>
        <w:rPr>
          <w:rFonts w:cs="Times New Roman"/>
        </w:rPr>
      </w:pPr>
      <w:r w:rsidRPr="00150CB5">
        <w:rPr>
          <w:rFonts w:cs="Times New Roman"/>
        </w:rPr>
        <w:t>Le directeur de l’habitat, de l’urbanisme et des paysages et le directeur général de l'énergie et du climat sont chargés, chacun en ce qui le concerne, de l'exécution du présent arrêté, qui sera publié au Journal officiel de la République française.</w:t>
      </w:r>
    </w:p>
    <w:p w14:paraId="57DDED5C" w14:textId="77777777" w:rsidR="00D60820" w:rsidRPr="00150CB5" w:rsidRDefault="00D60820" w:rsidP="00D1082B">
      <w:pPr>
        <w:rPr>
          <w:rFonts w:eastAsia="Times New Roman" w:cs="Times New Roman"/>
        </w:rPr>
      </w:pPr>
    </w:p>
    <w:p w14:paraId="77E7C6F9" w14:textId="77777777" w:rsidR="00D60820" w:rsidRPr="00150CB5" w:rsidRDefault="00D60820" w:rsidP="00D1082B">
      <w:pPr>
        <w:rPr>
          <w:rFonts w:eastAsia="Times New Roman" w:cs="Times New Roman"/>
        </w:rPr>
      </w:pPr>
    </w:p>
    <w:p w14:paraId="7AF7F2C4" w14:textId="77777777" w:rsidR="00D85D50" w:rsidRDefault="00D85D50" w:rsidP="00D85D50">
      <w:pPr>
        <w:spacing w:line="240" w:lineRule="auto"/>
        <w:jc w:val="right"/>
        <w:rPr>
          <w:rFonts w:eastAsia="Times New Roman" w:cs="Times New Roman"/>
        </w:rPr>
      </w:pPr>
    </w:p>
    <w:p w14:paraId="152937F3" w14:textId="77777777" w:rsidR="00D85D50" w:rsidRDefault="00D85D50" w:rsidP="00D85D50">
      <w:pPr>
        <w:spacing w:line="240" w:lineRule="auto"/>
        <w:jc w:val="right"/>
        <w:rPr>
          <w:rFonts w:eastAsia="Times New Roman" w:cs="Times New Roman"/>
        </w:rPr>
      </w:pPr>
      <w:bookmarkStart w:id="2" w:name="_heading=h.gjdgxs"/>
      <w:bookmarkEnd w:id="2"/>
      <w:r>
        <w:rPr>
          <w:rFonts w:eastAsia="Times New Roman" w:cs="Times New Roman"/>
        </w:rPr>
        <w:t>La ministre de la transition écologique,</w:t>
      </w:r>
    </w:p>
    <w:p w14:paraId="69542ABC" w14:textId="77777777" w:rsidR="00D85D50" w:rsidRDefault="00D85D50" w:rsidP="00D85D50">
      <w:pPr>
        <w:spacing w:line="240" w:lineRule="auto"/>
        <w:jc w:val="right"/>
        <w:rPr>
          <w:rFonts w:eastAsia="Times New Roman" w:cs="Times New Roman"/>
        </w:rPr>
      </w:pPr>
      <w:r>
        <w:rPr>
          <w:rFonts w:eastAsia="Times New Roman" w:cs="Times New Roman"/>
        </w:rPr>
        <w:t>Pour la ministre et par délégation :</w:t>
      </w:r>
    </w:p>
    <w:p w14:paraId="5CF856BF" w14:textId="77777777" w:rsidR="00D85D50" w:rsidRDefault="00D85D50" w:rsidP="00D85D50">
      <w:pPr>
        <w:spacing w:line="240" w:lineRule="auto"/>
        <w:jc w:val="right"/>
        <w:rPr>
          <w:rFonts w:eastAsia="Times New Roman" w:cs="Times New Roman"/>
        </w:rPr>
      </w:pPr>
      <w:r>
        <w:rPr>
          <w:rFonts w:eastAsia="Times New Roman" w:cs="Times New Roman"/>
        </w:rPr>
        <w:t>Le directeur de l’habitat, de l’urbanisme et des paysages,</w:t>
      </w:r>
    </w:p>
    <w:p w14:paraId="3E24BF2B" w14:textId="77777777" w:rsidR="00D85D50" w:rsidRDefault="00D85D50" w:rsidP="00D85D50">
      <w:pPr>
        <w:spacing w:line="240" w:lineRule="auto"/>
        <w:jc w:val="right"/>
        <w:rPr>
          <w:rFonts w:eastAsia="Times New Roman" w:cs="Times New Roman"/>
        </w:rPr>
      </w:pPr>
    </w:p>
    <w:p w14:paraId="22C6B009" w14:textId="77777777" w:rsidR="00D85D50" w:rsidRDefault="00D85D50" w:rsidP="00D85D50">
      <w:pPr>
        <w:spacing w:line="240" w:lineRule="auto"/>
        <w:jc w:val="right"/>
        <w:rPr>
          <w:rFonts w:eastAsia="Times New Roman" w:cs="Times New Roman"/>
        </w:rPr>
      </w:pPr>
    </w:p>
    <w:p w14:paraId="3B5C13D3" w14:textId="77777777" w:rsidR="00D85D50" w:rsidRDefault="00D85D50" w:rsidP="00D85D50">
      <w:pPr>
        <w:spacing w:line="240" w:lineRule="auto"/>
        <w:jc w:val="right"/>
        <w:rPr>
          <w:rFonts w:eastAsia="Times New Roman" w:cs="Times New Roman"/>
        </w:rPr>
      </w:pPr>
      <w:r>
        <w:rPr>
          <w:rFonts w:eastAsia="Times New Roman" w:cs="Times New Roman"/>
        </w:rPr>
        <w:t>F. ADAM</w:t>
      </w:r>
    </w:p>
    <w:p w14:paraId="5671553A" w14:textId="77777777" w:rsidR="00D85D50" w:rsidRDefault="00D85D50" w:rsidP="00D85D50">
      <w:pPr>
        <w:spacing w:line="240" w:lineRule="auto"/>
        <w:jc w:val="left"/>
        <w:rPr>
          <w:rFonts w:eastAsia="Times New Roman" w:cs="Times New Roman"/>
        </w:rPr>
      </w:pPr>
    </w:p>
    <w:p w14:paraId="54DF6829" w14:textId="77777777" w:rsidR="00D85D50" w:rsidRDefault="00D85D50" w:rsidP="00D85D50">
      <w:pPr>
        <w:spacing w:line="240" w:lineRule="auto"/>
        <w:jc w:val="left"/>
        <w:rPr>
          <w:rFonts w:eastAsia="Times New Roman" w:cs="Times New Roman"/>
        </w:rPr>
      </w:pPr>
    </w:p>
    <w:p w14:paraId="19ABE1C9" w14:textId="77777777" w:rsidR="00D85D50" w:rsidRDefault="00D85D50" w:rsidP="00D85D50">
      <w:pPr>
        <w:spacing w:line="240" w:lineRule="auto"/>
        <w:jc w:val="left"/>
        <w:rPr>
          <w:rFonts w:eastAsia="Times New Roman" w:cs="Times New Roman"/>
        </w:rPr>
      </w:pPr>
    </w:p>
    <w:p w14:paraId="72019D48" w14:textId="77777777" w:rsidR="00D85D50" w:rsidRDefault="00D85D50" w:rsidP="00D85D50">
      <w:pPr>
        <w:spacing w:line="240" w:lineRule="auto"/>
        <w:jc w:val="left"/>
        <w:rPr>
          <w:rFonts w:eastAsia="Times New Roman" w:cs="Times New Roman"/>
        </w:rPr>
      </w:pPr>
    </w:p>
    <w:p w14:paraId="42FBB503" w14:textId="77777777" w:rsidR="00D85D50" w:rsidRDefault="00D85D50" w:rsidP="00D85D50">
      <w:pPr>
        <w:spacing w:line="240" w:lineRule="auto"/>
        <w:jc w:val="left"/>
        <w:rPr>
          <w:rFonts w:eastAsia="Times New Roman" w:cs="Times New Roman"/>
        </w:rPr>
      </w:pPr>
    </w:p>
    <w:p w14:paraId="4D5C169F" w14:textId="77777777" w:rsidR="00D85D50" w:rsidRDefault="00D85D50" w:rsidP="00D85D50">
      <w:pPr>
        <w:spacing w:line="240" w:lineRule="auto"/>
        <w:jc w:val="left"/>
        <w:rPr>
          <w:rFonts w:eastAsia="Times New Roman" w:cs="Times New Roman"/>
        </w:rPr>
      </w:pPr>
    </w:p>
    <w:p w14:paraId="60DCA621" w14:textId="77777777" w:rsidR="00D85D50" w:rsidRDefault="00D85D50" w:rsidP="00D85D50">
      <w:pPr>
        <w:spacing w:line="240" w:lineRule="auto"/>
        <w:jc w:val="left"/>
        <w:rPr>
          <w:rFonts w:eastAsia="Times New Roman" w:cs="Times New Roman"/>
        </w:rPr>
      </w:pPr>
      <w:r>
        <w:rPr>
          <w:rFonts w:eastAsia="Times New Roman" w:cs="Times New Roman"/>
        </w:rPr>
        <w:t>La ministre de la transition écologique,</w:t>
      </w:r>
    </w:p>
    <w:p w14:paraId="0BDE2E10" w14:textId="77777777" w:rsidR="00D85D50" w:rsidRDefault="00D85D50" w:rsidP="00D85D50">
      <w:pPr>
        <w:spacing w:line="240" w:lineRule="auto"/>
        <w:jc w:val="left"/>
        <w:rPr>
          <w:rFonts w:eastAsia="Times New Roman" w:cs="Times New Roman"/>
        </w:rPr>
      </w:pPr>
      <w:r>
        <w:rPr>
          <w:rFonts w:eastAsia="Times New Roman" w:cs="Times New Roman"/>
        </w:rPr>
        <w:t>Pour la ministre et par délégation :</w:t>
      </w:r>
    </w:p>
    <w:p w14:paraId="6599C8C4" w14:textId="77777777" w:rsidR="00D85D50" w:rsidRDefault="00D85D50" w:rsidP="00D85D50">
      <w:pPr>
        <w:spacing w:line="240" w:lineRule="auto"/>
        <w:jc w:val="left"/>
        <w:rPr>
          <w:rFonts w:eastAsia="Times New Roman" w:cs="Times New Roman"/>
        </w:rPr>
      </w:pPr>
      <w:r>
        <w:rPr>
          <w:rFonts w:eastAsia="Times New Roman" w:cs="Times New Roman"/>
        </w:rPr>
        <w:t>Le directeur général de l’énergie et du climat,</w:t>
      </w:r>
    </w:p>
    <w:p w14:paraId="57B806CE" w14:textId="77777777" w:rsidR="00D85D50" w:rsidRDefault="00D85D50" w:rsidP="00D85D50">
      <w:pPr>
        <w:spacing w:line="240" w:lineRule="auto"/>
        <w:jc w:val="left"/>
        <w:rPr>
          <w:rFonts w:eastAsia="Times New Roman" w:cs="Times New Roman"/>
        </w:rPr>
      </w:pPr>
    </w:p>
    <w:p w14:paraId="49E9F37D" w14:textId="77777777" w:rsidR="00D85D50" w:rsidRDefault="00D85D50" w:rsidP="00D85D50">
      <w:pPr>
        <w:spacing w:line="240" w:lineRule="auto"/>
        <w:jc w:val="left"/>
        <w:rPr>
          <w:rFonts w:eastAsia="Times New Roman" w:cs="Times New Roman"/>
        </w:rPr>
      </w:pPr>
    </w:p>
    <w:p w14:paraId="2F2ED668" w14:textId="77777777" w:rsidR="00D85D50" w:rsidRDefault="00D85D50" w:rsidP="00D85D50">
      <w:pPr>
        <w:spacing w:line="240" w:lineRule="auto"/>
        <w:jc w:val="left"/>
        <w:rPr>
          <w:rFonts w:eastAsia="Times New Roman" w:cs="Times New Roman"/>
        </w:rPr>
      </w:pPr>
      <w:r>
        <w:rPr>
          <w:rFonts w:eastAsia="Times New Roman" w:cs="Times New Roman"/>
        </w:rPr>
        <w:t>L. MICHEL</w:t>
      </w:r>
    </w:p>
    <w:p w14:paraId="32E41F03" w14:textId="77777777" w:rsidR="00D85D50" w:rsidRDefault="00D85D50" w:rsidP="00D85D50">
      <w:pPr>
        <w:spacing w:line="240" w:lineRule="auto"/>
        <w:jc w:val="left"/>
        <w:rPr>
          <w:rFonts w:eastAsia="Times New Roman" w:cs="Times New Roman"/>
        </w:rPr>
      </w:pPr>
    </w:p>
    <w:p w14:paraId="748677A6" w14:textId="77777777" w:rsidR="00D85D50" w:rsidRDefault="00D85D50" w:rsidP="00D85D50">
      <w:pPr>
        <w:spacing w:line="240" w:lineRule="auto"/>
        <w:jc w:val="left"/>
        <w:rPr>
          <w:rFonts w:eastAsia="Times New Roman" w:cs="Times New Roman"/>
        </w:rPr>
      </w:pPr>
    </w:p>
    <w:p w14:paraId="65A91908" w14:textId="77777777" w:rsidR="00D85D50" w:rsidRDefault="00D85D50" w:rsidP="00D85D50">
      <w:pPr>
        <w:spacing w:line="240" w:lineRule="auto"/>
        <w:jc w:val="left"/>
        <w:rPr>
          <w:rFonts w:eastAsia="Times New Roman" w:cs="Times New Roman"/>
        </w:rPr>
      </w:pPr>
    </w:p>
    <w:p w14:paraId="23324051" w14:textId="77777777" w:rsidR="00D85D50" w:rsidRDefault="00D85D50" w:rsidP="00D85D50">
      <w:pPr>
        <w:spacing w:line="240" w:lineRule="auto"/>
        <w:jc w:val="left"/>
        <w:rPr>
          <w:rFonts w:eastAsia="Times New Roman" w:cs="Times New Roman"/>
        </w:rPr>
      </w:pPr>
    </w:p>
    <w:p w14:paraId="59DA394B" w14:textId="77777777" w:rsidR="00D85D50" w:rsidRDefault="00D85D50" w:rsidP="00D85D50">
      <w:pPr>
        <w:spacing w:line="240" w:lineRule="auto"/>
        <w:jc w:val="left"/>
        <w:rPr>
          <w:rFonts w:eastAsia="Times New Roman" w:cs="Times New Roman"/>
        </w:rPr>
      </w:pPr>
    </w:p>
    <w:p w14:paraId="23D4D23B" w14:textId="77777777" w:rsidR="00D85D50" w:rsidRDefault="00D85D50" w:rsidP="00D85D50">
      <w:pPr>
        <w:spacing w:line="240" w:lineRule="auto"/>
        <w:jc w:val="right"/>
        <w:rPr>
          <w:rFonts w:eastAsia="Times New Roman" w:cs="Times New Roman"/>
        </w:rPr>
      </w:pPr>
    </w:p>
    <w:p w14:paraId="3691EF0F" w14:textId="77777777" w:rsidR="00D85D50" w:rsidRDefault="00D85D50" w:rsidP="00D85D50">
      <w:pPr>
        <w:spacing w:line="240" w:lineRule="auto"/>
        <w:jc w:val="right"/>
        <w:rPr>
          <w:rFonts w:eastAsia="Times New Roman" w:cs="Times New Roman"/>
        </w:rPr>
      </w:pPr>
      <w:r>
        <w:rPr>
          <w:rFonts w:eastAsia="Times New Roman" w:cs="Times New Roman"/>
        </w:rPr>
        <w:t xml:space="preserve">La ministre déléguée auprès de la ministre de la transition écologique, </w:t>
      </w:r>
    </w:p>
    <w:p w14:paraId="178CF32F" w14:textId="77777777" w:rsidR="00D85D50" w:rsidRDefault="00D85D50" w:rsidP="00D85D50">
      <w:pPr>
        <w:spacing w:line="240" w:lineRule="auto"/>
        <w:jc w:val="right"/>
        <w:rPr>
          <w:rFonts w:eastAsia="Times New Roman" w:cs="Times New Roman"/>
        </w:rPr>
      </w:pPr>
      <w:proofErr w:type="gramStart"/>
      <w:r>
        <w:rPr>
          <w:rFonts w:eastAsia="Times New Roman" w:cs="Times New Roman"/>
        </w:rPr>
        <w:t>chargée</w:t>
      </w:r>
      <w:proofErr w:type="gramEnd"/>
      <w:r>
        <w:rPr>
          <w:rFonts w:eastAsia="Times New Roman" w:cs="Times New Roman"/>
        </w:rPr>
        <w:t xml:space="preserve"> du logement</w:t>
      </w:r>
    </w:p>
    <w:p w14:paraId="155A18A9" w14:textId="77777777" w:rsidR="00D85D50" w:rsidRDefault="00D85D50" w:rsidP="00D85D50">
      <w:pPr>
        <w:spacing w:line="240" w:lineRule="auto"/>
        <w:jc w:val="right"/>
        <w:rPr>
          <w:rFonts w:eastAsia="Times New Roman" w:cs="Times New Roman"/>
        </w:rPr>
      </w:pPr>
      <w:r>
        <w:rPr>
          <w:rFonts w:eastAsia="Times New Roman" w:cs="Times New Roman"/>
        </w:rPr>
        <w:t>Pour la ministre et par délégation :</w:t>
      </w:r>
    </w:p>
    <w:p w14:paraId="3C70C2EB" w14:textId="77777777" w:rsidR="00D85D50" w:rsidRDefault="00D85D50" w:rsidP="00D85D50">
      <w:pPr>
        <w:spacing w:line="240" w:lineRule="auto"/>
        <w:jc w:val="right"/>
        <w:rPr>
          <w:rFonts w:eastAsia="Times New Roman" w:cs="Times New Roman"/>
        </w:rPr>
      </w:pPr>
      <w:r>
        <w:rPr>
          <w:rFonts w:eastAsia="Times New Roman" w:cs="Times New Roman"/>
        </w:rPr>
        <w:t>Le directeur de l’habitat, de l’urbanisme et des paysages,</w:t>
      </w:r>
    </w:p>
    <w:p w14:paraId="4CF27BB3" w14:textId="77777777" w:rsidR="00D85D50" w:rsidRDefault="00D85D50" w:rsidP="00D85D50">
      <w:pPr>
        <w:spacing w:line="240" w:lineRule="auto"/>
        <w:jc w:val="right"/>
        <w:rPr>
          <w:rFonts w:eastAsia="Times New Roman" w:cs="Times New Roman"/>
        </w:rPr>
      </w:pPr>
    </w:p>
    <w:p w14:paraId="0D806310" w14:textId="77777777" w:rsidR="00D85D50" w:rsidRDefault="00D85D50" w:rsidP="00D85D50">
      <w:pPr>
        <w:spacing w:line="240" w:lineRule="auto"/>
        <w:jc w:val="right"/>
        <w:rPr>
          <w:rFonts w:eastAsia="Times New Roman" w:cs="Times New Roman"/>
        </w:rPr>
      </w:pPr>
    </w:p>
    <w:p w14:paraId="11C93585" w14:textId="116518E8" w:rsidR="00D60820" w:rsidRPr="00150CB5" w:rsidRDefault="00D85D50" w:rsidP="00D85D50">
      <w:pPr>
        <w:rPr>
          <w:rFonts w:eastAsia="Times New Roman" w:cs="Times New Roman"/>
        </w:rPr>
      </w:pPr>
      <w:r>
        <w:rPr>
          <w:rFonts w:eastAsia="Times New Roman" w:cs="Times New Roman"/>
        </w:rPr>
        <w:t>F. ADAM</w:t>
      </w:r>
    </w:p>
    <w:p w14:paraId="6F16FAEB" w14:textId="77777777" w:rsidR="00D60820" w:rsidRPr="00150CB5" w:rsidRDefault="00D60820" w:rsidP="00D1082B">
      <w:pPr>
        <w:rPr>
          <w:rFonts w:eastAsia="Times New Roman" w:cs="Times New Roman"/>
        </w:rPr>
      </w:pPr>
    </w:p>
    <w:p w14:paraId="5FA4EDC6" w14:textId="77777777" w:rsidR="00D60820" w:rsidRPr="00150CB5" w:rsidRDefault="00D60820" w:rsidP="00D1082B">
      <w:pPr>
        <w:spacing w:line="240" w:lineRule="auto"/>
        <w:jc w:val="right"/>
        <w:rPr>
          <w:rFonts w:eastAsia="Times New Roman" w:cs="Times New Roman"/>
        </w:rPr>
      </w:pPr>
    </w:p>
    <w:p w14:paraId="35FF0224" w14:textId="3933D64B" w:rsidR="00D60820" w:rsidRPr="00150CB5" w:rsidRDefault="00D60820" w:rsidP="00D1082B">
      <w:pPr>
        <w:spacing w:line="240" w:lineRule="auto"/>
        <w:jc w:val="right"/>
        <w:rPr>
          <w:rFonts w:eastAsia="Times New Roman" w:cs="Times New Roman"/>
        </w:rPr>
      </w:pPr>
    </w:p>
    <w:sectPr w:rsidR="00D60820" w:rsidRPr="00150CB5">
      <w:headerReference w:type="default" r:id="rId8"/>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13E328" w16cid:durableId="2373DE0C"/>
  <w16cid:commentId w16cid:paraId="477434D5" w16cid:durableId="2373DE0D"/>
  <w16cid:commentId w16cid:paraId="62A43C4F" w16cid:durableId="2373DE0E"/>
  <w16cid:commentId w16cid:paraId="6198165F" w16cid:durableId="2373DE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2DA3F" w14:textId="77777777" w:rsidR="00CA4D79" w:rsidRDefault="00CA4D79" w:rsidP="003230A3">
      <w:pPr>
        <w:spacing w:line="240" w:lineRule="auto"/>
      </w:pPr>
      <w:r>
        <w:separator/>
      </w:r>
    </w:p>
  </w:endnote>
  <w:endnote w:type="continuationSeparator" w:id="0">
    <w:p w14:paraId="415DB600" w14:textId="77777777" w:rsidR="00CA4D79" w:rsidRDefault="00CA4D79" w:rsidP="003230A3">
      <w:pPr>
        <w:spacing w:line="240" w:lineRule="auto"/>
      </w:pPr>
      <w:r>
        <w:continuationSeparator/>
      </w:r>
    </w:p>
  </w:endnote>
  <w:endnote w:type="continuationNotice" w:id="1">
    <w:p w14:paraId="22D78697" w14:textId="77777777" w:rsidR="00CA4D79" w:rsidRDefault="00CA4D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3D9E6" w14:textId="77777777" w:rsidR="009C6A51" w:rsidRDefault="009C6A5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A12C4" w14:textId="77777777" w:rsidR="00CA4D79" w:rsidRDefault="00CA4D79" w:rsidP="003230A3">
      <w:pPr>
        <w:spacing w:line="240" w:lineRule="auto"/>
      </w:pPr>
      <w:r>
        <w:separator/>
      </w:r>
    </w:p>
  </w:footnote>
  <w:footnote w:type="continuationSeparator" w:id="0">
    <w:p w14:paraId="46FE1183" w14:textId="77777777" w:rsidR="00CA4D79" w:rsidRDefault="00CA4D79" w:rsidP="003230A3">
      <w:pPr>
        <w:spacing w:line="240" w:lineRule="auto"/>
      </w:pPr>
      <w:r>
        <w:continuationSeparator/>
      </w:r>
    </w:p>
  </w:footnote>
  <w:footnote w:type="continuationNotice" w:id="1">
    <w:p w14:paraId="4939BE5B" w14:textId="77777777" w:rsidR="00CA4D79" w:rsidRDefault="00CA4D7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A47EE" w14:textId="77777777" w:rsidR="009C6A51" w:rsidRDefault="009C6A5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184A"/>
    <w:multiLevelType w:val="hybridMultilevel"/>
    <w:tmpl w:val="D51EA27A"/>
    <w:lvl w:ilvl="0" w:tplc="BB728842">
      <w:start w:val="1"/>
      <w:numFmt w:val="decimal"/>
      <w:pStyle w:val="Titre3"/>
      <w:lvlText w:val="Article %1."/>
      <w:lvlJc w:val="left"/>
      <w:pPr>
        <w:ind w:left="815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A41067"/>
    <w:multiLevelType w:val="hybridMultilevel"/>
    <w:tmpl w:val="FB742E6C"/>
    <w:lvl w:ilvl="0" w:tplc="9DFAF3F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E93D55"/>
    <w:multiLevelType w:val="hybridMultilevel"/>
    <w:tmpl w:val="C5A6F228"/>
    <w:lvl w:ilvl="0" w:tplc="67C2F834">
      <w:start w:val="1"/>
      <w:numFmt w:val="upperRoman"/>
      <w:pStyle w:val="Titre4"/>
      <w:lvlText w:val="ANNEXE %1."/>
      <w:lvlJc w:val="left"/>
      <w:pPr>
        <w:ind w:left="220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4E559F"/>
    <w:multiLevelType w:val="hybridMultilevel"/>
    <w:tmpl w:val="D514DEE0"/>
    <w:lvl w:ilvl="0" w:tplc="D88CF90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450C6E"/>
    <w:multiLevelType w:val="hybridMultilevel"/>
    <w:tmpl w:val="F582155A"/>
    <w:lvl w:ilvl="0" w:tplc="D88CF90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FC6F9C"/>
    <w:multiLevelType w:val="hybridMultilevel"/>
    <w:tmpl w:val="7FD8EEB0"/>
    <w:lvl w:ilvl="0" w:tplc="87AAEF64">
      <w:start w:val="1"/>
      <w:numFmt w:val="upperRoman"/>
      <w:pStyle w:val="Titre2"/>
      <w:lvlText w:val="CHAPITRE %1."/>
      <w:lvlJc w:val="left"/>
      <w:pPr>
        <w:ind w:left="107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1392629"/>
    <w:multiLevelType w:val="multilevel"/>
    <w:tmpl w:val="5E263950"/>
    <w:styleLink w:val="Style1"/>
    <w:lvl w:ilvl="0">
      <w:start w:val="1"/>
      <w:numFmt w:val="upperRoman"/>
      <w:lvlText w:val="PARTI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149597B"/>
    <w:multiLevelType w:val="hybridMultilevel"/>
    <w:tmpl w:val="2BE2E990"/>
    <w:lvl w:ilvl="0" w:tplc="3CE2279C">
      <w:start w:val="1"/>
      <w:numFmt w:val="upperRoman"/>
      <w:pStyle w:val="Titre5"/>
      <w:lvlText w:val="PARTIE %1 :"/>
      <w:lvlJc w:val="left"/>
      <w:pPr>
        <w:ind w:left="71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B1930E7"/>
    <w:multiLevelType w:val="hybridMultilevel"/>
    <w:tmpl w:val="88A823F2"/>
    <w:lvl w:ilvl="0" w:tplc="50BA612A">
      <w:start w:val="1"/>
      <w:numFmt w:val="upperRoman"/>
      <w:pStyle w:val="Paragraphedeliste"/>
      <w:lvlText w:val="%1."/>
      <w:lvlJc w:val="left"/>
      <w:pPr>
        <w:ind w:left="1287"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DBB404D"/>
    <w:multiLevelType w:val="hybridMultilevel"/>
    <w:tmpl w:val="BD46CE60"/>
    <w:lvl w:ilvl="0" w:tplc="37A2CAC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654711"/>
    <w:multiLevelType w:val="hybridMultilevel"/>
    <w:tmpl w:val="FB4E7FDE"/>
    <w:lvl w:ilvl="0" w:tplc="D534D83C">
      <w:start w:val="1"/>
      <w:numFmt w:val="upperRoman"/>
      <w:pStyle w:val="Titre1"/>
      <w:lvlText w:val="TITRE %1."/>
      <w:lvlJc w:val="left"/>
      <w:pPr>
        <w:ind w:left="5039" w:hanging="360"/>
      </w:pPr>
      <w:rPr>
        <w:rFonts w:hint="default"/>
      </w:rPr>
    </w:lvl>
    <w:lvl w:ilvl="1" w:tplc="040C0019" w:tentative="1">
      <w:start w:val="1"/>
      <w:numFmt w:val="lowerLetter"/>
      <w:lvlText w:val="%2."/>
      <w:lvlJc w:val="left"/>
      <w:pPr>
        <w:ind w:left="6119" w:hanging="360"/>
      </w:pPr>
    </w:lvl>
    <w:lvl w:ilvl="2" w:tplc="040C001B" w:tentative="1">
      <w:start w:val="1"/>
      <w:numFmt w:val="lowerRoman"/>
      <w:lvlText w:val="%3."/>
      <w:lvlJc w:val="right"/>
      <w:pPr>
        <w:ind w:left="6839" w:hanging="180"/>
      </w:pPr>
    </w:lvl>
    <w:lvl w:ilvl="3" w:tplc="040C000F" w:tentative="1">
      <w:start w:val="1"/>
      <w:numFmt w:val="decimal"/>
      <w:lvlText w:val="%4."/>
      <w:lvlJc w:val="left"/>
      <w:pPr>
        <w:ind w:left="7559" w:hanging="360"/>
      </w:pPr>
    </w:lvl>
    <w:lvl w:ilvl="4" w:tplc="040C0019" w:tentative="1">
      <w:start w:val="1"/>
      <w:numFmt w:val="lowerLetter"/>
      <w:lvlText w:val="%5."/>
      <w:lvlJc w:val="left"/>
      <w:pPr>
        <w:ind w:left="8279" w:hanging="360"/>
      </w:pPr>
    </w:lvl>
    <w:lvl w:ilvl="5" w:tplc="040C001B" w:tentative="1">
      <w:start w:val="1"/>
      <w:numFmt w:val="lowerRoman"/>
      <w:lvlText w:val="%6."/>
      <w:lvlJc w:val="right"/>
      <w:pPr>
        <w:ind w:left="8999" w:hanging="180"/>
      </w:pPr>
    </w:lvl>
    <w:lvl w:ilvl="6" w:tplc="040C000F" w:tentative="1">
      <w:start w:val="1"/>
      <w:numFmt w:val="decimal"/>
      <w:lvlText w:val="%7."/>
      <w:lvlJc w:val="left"/>
      <w:pPr>
        <w:ind w:left="9719" w:hanging="360"/>
      </w:pPr>
    </w:lvl>
    <w:lvl w:ilvl="7" w:tplc="040C0019" w:tentative="1">
      <w:start w:val="1"/>
      <w:numFmt w:val="lowerLetter"/>
      <w:lvlText w:val="%8."/>
      <w:lvlJc w:val="left"/>
      <w:pPr>
        <w:ind w:left="10439" w:hanging="360"/>
      </w:pPr>
    </w:lvl>
    <w:lvl w:ilvl="8" w:tplc="040C001B" w:tentative="1">
      <w:start w:val="1"/>
      <w:numFmt w:val="lowerRoman"/>
      <w:lvlText w:val="%9."/>
      <w:lvlJc w:val="right"/>
      <w:pPr>
        <w:ind w:left="11159" w:hanging="180"/>
      </w:pPr>
    </w:lvl>
  </w:abstractNum>
  <w:abstractNum w:abstractNumId="11" w15:restartNumberingAfterBreak="0">
    <w:nsid w:val="717A2D0D"/>
    <w:multiLevelType w:val="hybridMultilevel"/>
    <w:tmpl w:val="13D4FE3E"/>
    <w:lvl w:ilvl="0" w:tplc="9DFAF3F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6E726A"/>
    <w:multiLevelType w:val="multilevel"/>
    <w:tmpl w:val="6F86D040"/>
    <w:lvl w:ilvl="0">
      <w:start w:val="1"/>
      <w:numFmt w:val="decimal"/>
      <w:pStyle w:val="Titre6"/>
      <w:lvlText w:val="%1."/>
      <w:lvlJc w:val="left"/>
      <w:pPr>
        <w:ind w:left="92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7"/>
      <w:lvlText w:val="%1.%2."/>
      <w:lvlJc w:val="left"/>
      <w:pPr>
        <w:ind w:left="136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8"/>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3" w15:restartNumberingAfterBreak="0">
    <w:nsid w:val="7DA9027F"/>
    <w:multiLevelType w:val="hybridMultilevel"/>
    <w:tmpl w:val="F964F8DE"/>
    <w:lvl w:ilvl="0" w:tplc="FDAC67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0"/>
  </w:num>
  <w:num w:numId="3">
    <w:abstractNumId w:val="2"/>
  </w:num>
  <w:num w:numId="4">
    <w:abstractNumId w:val="8"/>
  </w:num>
  <w:num w:numId="5">
    <w:abstractNumId w:val="6"/>
  </w:num>
  <w:num w:numId="6">
    <w:abstractNumId w:val="12"/>
  </w:num>
  <w:num w:numId="7">
    <w:abstractNumId w:val="12"/>
  </w:num>
  <w:num w:numId="8">
    <w:abstractNumId w:val="5"/>
  </w:num>
  <w:num w:numId="9">
    <w:abstractNumId w:val="7"/>
  </w:num>
  <w:num w:numId="10">
    <w:abstractNumId w:val="3"/>
  </w:num>
  <w:num w:numId="11">
    <w:abstractNumId w:val="4"/>
  </w:num>
  <w:num w:numId="12">
    <w:abstractNumId w:val="11"/>
  </w:num>
  <w:num w:numId="13">
    <w:abstractNumId w:val="1"/>
  </w:num>
  <w:num w:numId="14">
    <w:abstractNumId w:val="9"/>
  </w:num>
  <w:num w:numId="1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855"/>
    <w:rsid w:val="00000508"/>
    <w:rsid w:val="00003F58"/>
    <w:rsid w:val="00004ADD"/>
    <w:rsid w:val="000108F3"/>
    <w:rsid w:val="0001250E"/>
    <w:rsid w:val="00012B57"/>
    <w:rsid w:val="00012BEC"/>
    <w:rsid w:val="00013875"/>
    <w:rsid w:val="000240BB"/>
    <w:rsid w:val="000259A1"/>
    <w:rsid w:val="00031402"/>
    <w:rsid w:val="00032417"/>
    <w:rsid w:val="00033412"/>
    <w:rsid w:val="00034078"/>
    <w:rsid w:val="00035AF0"/>
    <w:rsid w:val="00040407"/>
    <w:rsid w:val="00040FA6"/>
    <w:rsid w:val="00045B74"/>
    <w:rsid w:val="00047154"/>
    <w:rsid w:val="00047D3B"/>
    <w:rsid w:val="000518D1"/>
    <w:rsid w:val="000523B4"/>
    <w:rsid w:val="00052BCF"/>
    <w:rsid w:val="00053045"/>
    <w:rsid w:val="0005376A"/>
    <w:rsid w:val="00053DF0"/>
    <w:rsid w:val="0007134F"/>
    <w:rsid w:val="0007263C"/>
    <w:rsid w:val="00074915"/>
    <w:rsid w:val="000758E6"/>
    <w:rsid w:val="00097506"/>
    <w:rsid w:val="000A05F7"/>
    <w:rsid w:val="000A30B3"/>
    <w:rsid w:val="000B168B"/>
    <w:rsid w:val="000B3F6F"/>
    <w:rsid w:val="000B5ADE"/>
    <w:rsid w:val="000B79A7"/>
    <w:rsid w:val="000C3CCD"/>
    <w:rsid w:val="000C6F3A"/>
    <w:rsid w:val="000C795B"/>
    <w:rsid w:val="000E1622"/>
    <w:rsid w:val="000E1FB0"/>
    <w:rsid w:val="000E737C"/>
    <w:rsid w:val="000E74D7"/>
    <w:rsid w:val="000F36D8"/>
    <w:rsid w:val="000F510E"/>
    <w:rsid w:val="000F78D7"/>
    <w:rsid w:val="00101EFE"/>
    <w:rsid w:val="0010408E"/>
    <w:rsid w:val="00112341"/>
    <w:rsid w:val="00115B71"/>
    <w:rsid w:val="0013097E"/>
    <w:rsid w:val="00131A4A"/>
    <w:rsid w:val="00132937"/>
    <w:rsid w:val="00135350"/>
    <w:rsid w:val="00140B83"/>
    <w:rsid w:val="00142788"/>
    <w:rsid w:val="00143813"/>
    <w:rsid w:val="001447A6"/>
    <w:rsid w:val="0014511E"/>
    <w:rsid w:val="00150CB5"/>
    <w:rsid w:val="00156B14"/>
    <w:rsid w:val="00157EB1"/>
    <w:rsid w:val="0016067B"/>
    <w:rsid w:val="00166544"/>
    <w:rsid w:val="0017209F"/>
    <w:rsid w:val="00184989"/>
    <w:rsid w:val="00186369"/>
    <w:rsid w:val="001865E3"/>
    <w:rsid w:val="0019138C"/>
    <w:rsid w:val="0019329D"/>
    <w:rsid w:val="00195EFC"/>
    <w:rsid w:val="001964CB"/>
    <w:rsid w:val="00197F8F"/>
    <w:rsid w:val="001A2855"/>
    <w:rsid w:val="001A3805"/>
    <w:rsid w:val="001A39A2"/>
    <w:rsid w:val="001A3F99"/>
    <w:rsid w:val="001B5DD7"/>
    <w:rsid w:val="001B61B9"/>
    <w:rsid w:val="001C0957"/>
    <w:rsid w:val="001C7BB5"/>
    <w:rsid w:val="001D2511"/>
    <w:rsid w:val="001D6A1F"/>
    <w:rsid w:val="001E3DC2"/>
    <w:rsid w:val="001E4C9E"/>
    <w:rsid w:val="001F07C6"/>
    <w:rsid w:val="001F1F7F"/>
    <w:rsid w:val="001F4D1D"/>
    <w:rsid w:val="001F5059"/>
    <w:rsid w:val="001F79C8"/>
    <w:rsid w:val="00200F87"/>
    <w:rsid w:val="00206684"/>
    <w:rsid w:val="00210944"/>
    <w:rsid w:val="002118CB"/>
    <w:rsid w:val="00212378"/>
    <w:rsid w:val="0021289E"/>
    <w:rsid w:val="002213CF"/>
    <w:rsid w:val="002230C6"/>
    <w:rsid w:val="00223979"/>
    <w:rsid w:val="00224648"/>
    <w:rsid w:val="00225EF5"/>
    <w:rsid w:val="00227E83"/>
    <w:rsid w:val="00232598"/>
    <w:rsid w:val="0023603C"/>
    <w:rsid w:val="002373A4"/>
    <w:rsid w:val="00240FC6"/>
    <w:rsid w:val="00246F94"/>
    <w:rsid w:val="00247191"/>
    <w:rsid w:val="002523E6"/>
    <w:rsid w:val="0025714F"/>
    <w:rsid w:val="00257B49"/>
    <w:rsid w:val="00257E0C"/>
    <w:rsid w:val="00260563"/>
    <w:rsid w:val="00263C37"/>
    <w:rsid w:val="00265BC4"/>
    <w:rsid w:val="00267AB3"/>
    <w:rsid w:val="0028268A"/>
    <w:rsid w:val="002861D4"/>
    <w:rsid w:val="002A0CB2"/>
    <w:rsid w:val="002A23D0"/>
    <w:rsid w:val="002B6610"/>
    <w:rsid w:val="002B6903"/>
    <w:rsid w:val="002C053D"/>
    <w:rsid w:val="002C37B0"/>
    <w:rsid w:val="002C4690"/>
    <w:rsid w:val="002C679C"/>
    <w:rsid w:val="002C6AEE"/>
    <w:rsid w:val="002F2D8B"/>
    <w:rsid w:val="002F42B4"/>
    <w:rsid w:val="002F5A25"/>
    <w:rsid w:val="002F6321"/>
    <w:rsid w:val="00304DB2"/>
    <w:rsid w:val="003134E6"/>
    <w:rsid w:val="00315B99"/>
    <w:rsid w:val="00316C2F"/>
    <w:rsid w:val="003175F2"/>
    <w:rsid w:val="0032100D"/>
    <w:rsid w:val="003230A3"/>
    <w:rsid w:val="0032392B"/>
    <w:rsid w:val="00324401"/>
    <w:rsid w:val="0032499B"/>
    <w:rsid w:val="0032592D"/>
    <w:rsid w:val="003321C5"/>
    <w:rsid w:val="003327C6"/>
    <w:rsid w:val="00336356"/>
    <w:rsid w:val="0033699B"/>
    <w:rsid w:val="00336E03"/>
    <w:rsid w:val="00342BAF"/>
    <w:rsid w:val="00345C20"/>
    <w:rsid w:val="0034685B"/>
    <w:rsid w:val="0035208D"/>
    <w:rsid w:val="00352777"/>
    <w:rsid w:val="003643BF"/>
    <w:rsid w:val="00364BAC"/>
    <w:rsid w:val="003677FE"/>
    <w:rsid w:val="003803ED"/>
    <w:rsid w:val="00380ADB"/>
    <w:rsid w:val="0038152B"/>
    <w:rsid w:val="0038194B"/>
    <w:rsid w:val="00382919"/>
    <w:rsid w:val="00386F17"/>
    <w:rsid w:val="00390481"/>
    <w:rsid w:val="00394AEC"/>
    <w:rsid w:val="00395878"/>
    <w:rsid w:val="003A0BC6"/>
    <w:rsid w:val="003A3E62"/>
    <w:rsid w:val="003A3F35"/>
    <w:rsid w:val="003A6E3E"/>
    <w:rsid w:val="003B2EB2"/>
    <w:rsid w:val="003B6D36"/>
    <w:rsid w:val="003C0E26"/>
    <w:rsid w:val="003C1E49"/>
    <w:rsid w:val="003C1F45"/>
    <w:rsid w:val="003C7747"/>
    <w:rsid w:val="003D0336"/>
    <w:rsid w:val="003D5D08"/>
    <w:rsid w:val="003D77A4"/>
    <w:rsid w:val="003E02A1"/>
    <w:rsid w:val="003F0E3D"/>
    <w:rsid w:val="003F2CAE"/>
    <w:rsid w:val="003F47DF"/>
    <w:rsid w:val="003F688D"/>
    <w:rsid w:val="003F747A"/>
    <w:rsid w:val="00403395"/>
    <w:rsid w:val="00411096"/>
    <w:rsid w:val="00413B99"/>
    <w:rsid w:val="004161B1"/>
    <w:rsid w:val="00417003"/>
    <w:rsid w:val="00423D4D"/>
    <w:rsid w:val="004305B4"/>
    <w:rsid w:val="00430CBB"/>
    <w:rsid w:val="00436327"/>
    <w:rsid w:val="004419A9"/>
    <w:rsid w:val="00445109"/>
    <w:rsid w:val="00450DDA"/>
    <w:rsid w:val="00457924"/>
    <w:rsid w:val="004600F9"/>
    <w:rsid w:val="0046089D"/>
    <w:rsid w:val="00464D2B"/>
    <w:rsid w:val="00465511"/>
    <w:rsid w:val="004661C1"/>
    <w:rsid w:val="00473601"/>
    <w:rsid w:val="00474289"/>
    <w:rsid w:val="00474428"/>
    <w:rsid w:val="0047562F"/>
    <w:rsid w:val="00477825"/>
    <w:rsid w:val="00482078"/>
    <w:rsid w:val="00485B48"/>
    <w:rsid w:val="00490676"/>
    <w:rsid w:val="00491ADC"/>
    <w:rsid w:val="00492C44"/>
    <w:rsid w:val="00493570"/>
    <w:rsid w:val="004A1D3F"/>
    <w:rsid w:val="004A302F"/>
    <w:rsid w:val="004B1F30"/>
    <w:rsid w:val="004B3E2E"/>
    <w:rsid w:val="004B7E7F"/>
    <w:rsid w:val="004C0331"/>
    <w:rsid w:val="004C1772"/>
    <w:rsid w:val="004C6FD7"/>
    <w:rsid w:val="004D1646"/>
    <w:rsid w:val="004D2802"/>
    <w:rsid w:val="004D55AF"/>
    <w:rsid w:val="004D5C2E"/>
    <w:rsid w:val="004D7B1D"/>
    <w:rsid w:val="004E1462"/>
    <w:rsid w:val="004E15A0"/>
    <w:rsid w:val="004E627C"/>
    <w:rsid w:val="004E69CD"/>
    <w:rsid w:val="004E6BF5"/>
    <w:rsid w:val="004E6D76"/>
    <w:rsid w:val="004F00EC"/>
    <w:rsid w:val="004F123B"/>
    <w:rsid w:val="004F2D43"/>
    <w:rsid w:val="004F74B4"/>
    <w:rsid w:val="00500A57"/>
    <w:rsid w:val="00505DA9"/>
    <w:rsid w:val="00506BF6"/>
    <w:rsid w:val="00511F7F"/>
    <w:rsid w:val="00515639"/>
    <w:rsid w:val="00517FFB"/>
    <w:rsid w:val="005242E3"/>
    <w:rsid w:val="005246E9"/>
    <w:rsid w:val="00524B12"/>
    <w:rsid w:val="0052651E"/>
    <w:rsid w:val="005302B8"/>
    <w:rsid w:val="0053472A"/>
    <w:rsid w:val="00537083"/>
    <w:rsid w:val="005376F7"/>
    <w:rsid w:val="0054020D"/>
    <w:rsid w:val="00554B5C"/>
    <w:rsid w:val="00555E47"/>
    <w:rsid w:val="00556495"/>
    <w:rsid w:val="00557AEB"/>
    <w:rsid w:val="00562F82"/>
    <w:rsid w:val="005671F2"/>
    <w:rsid w:val="00570652"/>
    <w:rsid w:val="005737F2"/>
    <w:rsid w:val="00574D09"/>
    <w:rsid w:val="005806A0"/>
    <w:rsid w:val="00580EBA"/>
    <w:rsid w:val="0058202D"/>
    <w:rsid w:val="00593497"/>
    <w:rsid w:val="005A0706"/>
    <w:rsid w:val="005A4FB5"/>
    <w:rsid w:val="005B0832"/>
    <w:rsid w:val="005B3FB1"/>
    <w:rsid w:val="005B4110"/>
    <w:rsid w:val="005B46A5"/>
    <w:rsid w:val="005B581B"/>
    <w:rsid w:val="005B7E42"/>
    <w:rsid w:val="005C1255"/>
    <w:rsid w:val="005C1BB6"/>
    <w:rsid w:val="005C32FB"/>
    <w:rsid w:val="005C3F14"/>
    <w:rsid w:val="005E3473"/>
    <w:rsid w:val="005E4428"/>
    <w:rsid w:val="005E5477"/>
    <w:rsid w:val="005E6C15"/>
    <w:rsid w:val="005E706D"/>
    <w:rsid w:val="005E78A2"/>
    <w:rsid w:val="005E7CCF"/>
    <w:rsid w:val="005F4565"/>
    <w:rsid w:val="005F5179"/>
    <w:rsid w:val="005F7A45"/>
    <w:rsid w:val="00603D80"/>
    <w:rsid w:val="00603E6B"/>
    <w:rsid w:val="0060473F"/>
    <w:rsid w:val="006100F0"/>
    <w:rsid w:val="00611FC7"/>
    <w:rsid w:val="006120D4"/>
    <w:rsid w:val="006175BA"/>
    <w:rsid w:val="00617DDB"/>
    <w:rsid w:val="0062150F"/>
    <w:rsid w:val="00625E78"/>
    <w:rsid w:val="00630419"/>
    <w:rsid w:val="00635867"/>
    <w:rsid w:val="00635E35"/>
    <w:rsid w:val="006406A6"/>
    <w:rsid w:val="00642C19"/>
    <w:rsid w:val="00656E9E"/>
    <w:rsid w:val="00661995"/>
    <w:rsid w:val="00663053"/>
    <w:rsid w:val="00664653"/>
    <w:rsid w:val="00664655"/>
    <w:rsid w:val="0067282A"/>
    <w:rsid w:val="006741D7"/>
    <w:rsid w:val="00686252"/>
    <w:rsid w:val="00690FB8"/>
    <w:rsid w:val="006921F1"/>
    <w:rsid w:val="00692FF1"/>
    <w:rsid w:val="006941F7"/>
    <w:rsid w:val="00697894"/>
    <w:rsid w:val="006A18A0"/>
    <w:rsid w:val="006A1FB6"/>
    <w:rsid w:val="006A36B1"/>
    <w:rsid w:val="006B19DB"/>
    <w:rsid w:val="006C1EA3"/>
    <w:rsid w:val="006C6C95"/>
    <w:rsid w:val="006C7734"/>
    <w:rsid w:val="006D3D52"/>
    <w:rsid w:val="006E2899"/>
    <w:rsid w:val="006F1A32"/>
    <w:rsid w:val="006F2A15"/>
    <w:rsid w:val="006F35B0"/>
    <w:rsid w:val="006F6A1C"/>
    <w:rsid w:val="006F79B7"/>
    <w:rsid w:val="006F7F3E"/>
    <w:rsid w:val="00700211"/>
    <w:rsid w:val="007010F6"/>
    <w:rsid w:val="00702952"/>
    <w:rsid w:val="00702F49"/>
    <w:rsid w:val="00713976"/>
    <w:rsid w:val="0071709E"/>
    <w:rsid w:val="00721A32"/>
    <w:rsid w:val="0072658B"/>
    <w:rsid w:val="00733D9F"/>
    <w:rsid w:val="007361B2"/>
    <w:rsid w:val="0074061C"/>
    <w:rsid w:val="00741017"/>
    <w:rsid w:val="00742E69"/>
    <w:rsid w:val="00743568"/>
    <w:rsid w:val="00744508"/>
    <w:rsid w:val="0074648A"/>
    <w:rsid w:val="00757192"/>
    <w:rsid w:val="00760A20"/>
    <w:rsid w:val="00763D31"/>
    <w:rsid w:val="007644DB"/>
    <w:rsid w:val="00764899"/>
    <w:rsid w:val="0076603F"/>
    <w:rsid w:val="00766CC2"/>
    <w:rsid w:val="00767408"/>
    <w:rsid w:val="00771EC8"/>
    <w:rsid w:val="00773CDF"/>
    <w:rsid w:val="00773E67"/>
    <w:rsid w:val="00776772"/>
    <w:rsid w:val="00780A9F"/>
    <w:rsid w:val="0078151F"/>
    <w:rsid w:val="00782C12"/>
    <w:rsid w:val="00783EC2"/>
    <w:rsid w:val="0078435F"/>
    <w:rsid w:val="00785284"/>
    <w:rsid w:val="007854B4"/>
    <w:rsid w:val="00795B17"/>
    <w:rsid w:val="007A2E31"/>
    <w:rsid w:val="007A5D47"/>
    <w:rsid w:val="007A5F76"/>
    <w:rsid w:val="007B15A1"/>
    <w:rsid w:val="007B3F6E"/>
    <w:rsid w:val="007B643E"/>
    <w:rsid w:val="007B6A36"/>
    <w:rsid w:val="007C08A5"/>
    <w:rsid w:val="007C6C0F"/>
    <w:rsid w:val="007D30F8"/>
    <w:rsid w:val="007D77DE"/>
    <w:rsid w:val="007E0B47"/>
    <w:rsid w:val="007E0C63"/>
    <w:rsid w:val="007E77C5"/>
    <w:rsid w:val="007F14B9"/>
    <w:rsid w:val="007F1EA8"/>
    <w:rsid w:val="007F40E5"/>
    <w:rsid w:val="007F537A"/>
    <w:rsid w:val="007F6B79"/>
    <w:rsid w:val="007F76FB"/>
    <w:rsid w:val="00803ADF"/>
    <w:rsid w:val="00812D01"/>
    <w:rsid w:val="008147FB"/>
    <w:rsid w:val="00814C60"/>
    <w:rsid w:val="00814CEF"/>
    <w:rsid w:val="00821DEC"/>
    <w:rsid w:val="00823E5F"/>
    <w:rsid w:val="008244F0"/>
    <w:rsid w:val="00825713"/>
    <w:rsid w:val="00827522"/>
    <w:rsid w:val="00827A05"/>
    <w:rsid w:val="00837A22"/>
    <w:rsid w:val="00840958"/>
    <w:rsid w:val="00841521"/>
    <w:rsid w:val="008439D3"/>
    <w:rsid w:val="00843B00"/>
    <w:rsid w:val="0085068F"/>
    <w:rsid w:val="00854644"/>
    <w:rsid w:val="00855C24"/>
    <w:rsid w:val="00864556"/>
    <w:rsid w:val="00865A77"/>
    <w:rsid w:val="00865ADC"/>
    <w:rsid w:val="00866253"/>
    <w:rsid w:val="00871860"/>
    <w:rsid w:val="0087364F"/>
    <w:rsid w:val="008738BF"/>
    <w:rsid w:val="00874CFD"/>
    <w:rsid w:val="00892EBA"/>
    <w:rsid w:val="00896327"/>
    <w:rsid w:val="00896B5F"/>
    <w:rsid w:val="008A051C"/>
    <w:rsid w:val="008B32B7"/>
    <w:rsid w:val="008B5EC4"/>
    <w:rsid w:val="008B72EF"/>
    <w:rsid w:val="008C561B"/>
    <w:rsid w:val="008D3F44"/>
    <w:rsid w:val="008D4298"/>
    <w:rsid w:val="008D793D"/>
    <w:rsid w:val="008E1467"/>
    <w:rsid w:val="008E291D"/>
    <w:rsid w:val="008E32DB"/>
    <w:rsid w:val="008F5B71"/>
    <w:rsid w:val="00906764"/>
    <w:rsid w:val="00912046"/>
    <w:rsid w:val="009127E2"/>
    <w:rsid w:val="00916E1A"/>
    <w:rsid w:val="009212A2"/>
    <w:rsid w:val="00923C31"/>
    <w:rsid w:val="009265F3"/>
    <w:rsid w:val="00926D19"/>
    <w:rsid w:val="00932CA5"/>
    <w:rsid w:val="00933F50"/>
    <w:rsid w:val="00937BD6"/>
    <w:rsid w:val="00942254"/>
    <w:rsid w:val="00944A1D"/>
    <w:rsid w:val="009547F1"/>
    <w:rsid w:val="00955122"/>
    <w:rsid w:val="00965E1A"/>
    <w:rsid w:val="00971927"/>
    <w:rsid w:val="00971C23"/>
    <w:rsid w:val="00972E82"/>
    <w:rsid w:val="00973705"/>
    <w:rsid w:val="00975325"/>
    <w:rsid w:val="0098102E"/>
    <w:rsid w:val="009817C0"/>
    <w:rsid w:val="0098510B"/>
    <w:rsid w:val="00990003"/>
    <w:rsid w:val="0099764F"/>
    <w:rsid w:val="00997A24"/>
    <w:rsid w:val="00997D76"/>
    <w:rsid w:val="009A2E2A"/>
    <w:rsid w:val="009A4DE0"/>
    <w:rsid w:val="009B5003"/>
    <w:rsid w:val="009B5EC9"/>
    <w:rsid w:val="009B6980"/>
    <w:rsid w:val="009C15A2"/>
    <w:rsid w:val="009C1F45"/>
    <w:rsid w:val="009C3EEB"/>
    <w:rsid w:val="009C4BCA"/>
    <w:rsid w:val="009C62D4"/>
    <w:rsid w:val="009C6A51"/>
    <w:rsid w:val="009D7310"/>
    <w:rsid w:val="009D756E"/>
    <w:rsid w:val="009E0991"/>
    <w:rsid w:val="009E1060"/>
    <w:rsid w:val="009E18E5"/>
    <w:rsid w:val="009E3F46"/>
    <w:rsid w:val="009E4822"/>
    <w:rsid w:val="009E5BF1"/>
    <w:rsid w:val="009F2A30"/>
    <w:rsid w:val="009F3D79"/>
    <w:rsid w:val="009F40F7"/>
    <w:rsid w:val="00A02594"/>
    <w:rsid w:val="00A04030"/>
    <w:rsid w:val="00A06AC8"/>
    <w:rsid w:val="00A10DCB"/>
    <w:rsid w:val="00A11FA8"/>
    <w:rsid w:val="00A13A1A"/>
    <w:rsid w:val="00A13C4A"/>
    <w:rsid w:val="00A1566B"/>
    <w:rsid w:val="00A16276"/>
    <w:rsid w:val="00A2187F"/>
    <w:rsid w:val="00A2293F"/>
    <w:rsid w:val="00A22FA7"/>
    <w:rsid w:val="00A31610"/>
    <w:rsid w:val="00A348C0"/>
    <w:rsid w:val="00A36C64"/>
    <w:rsid w:val="00A3740F"/>
    <w:rsid w:val="00A40263"/>
    <w:rsid w:val="00A4490F"/>
    <w:rsid w:val="00A47592"/>
    <w:rsid w:val="00A54D22"/>
    <w:rsid w:val="00A54F73"/>
    <w:rsid w:val="00A559A7"/>
    <w:rsid w:val="00A56B6C"/>
    <w:rsid w:val="00A80327"/>
    <w:rsid w:val="00A872C1"/>
    <w:rsid w:val="00A93FE3"/>
    <w:rsid w:val="00AA0090"/>
    <w:rsid w:val="00AA1F52"/>
    <w:rsid w:val="00AA38CA"/>
    <w:rsid w:val="00AA434C"/>
    <w:rsid w:val="00AA5256"/>
    <w:rsid w:val="00AA57C7"/>
    <w:rsid w:val="00AA63AE"/>
    <w:rsid w:val="00AB0226"/>
    <w:rsid w:val="00AB1F6B"/>
    <w:rsid w:val="00AB20B8"/>
    <w:rsid w:val="00AB5367"/>
    <w:rsid w:val="00AB604E"/>
    <w:rsid w:val="00AB6ABD"/>
    <w:rsid w:val="00AB7FB5"/>
    <w:rsid w:val="00AC40AD"/>
    <w:rsid w:val="00AC6485"/>
    <w:rsid w:val="00AD5C28"/>
    <w:rsid w:val="00AD689D"/>
    <w:rsid w:val="00AE111C"/>
    <w:rsid w:val="00AE445B"/>
    <w:rsid w:val="00AE7F30"/>
    <w:rsid w:val="00AF22E7"/>
    <w:rsid w:val="00AF36EA"/>
    <w:rsid w:val="00AF71B5"/>
    <w:rsid w:val="00B0058C"/>
    <w:rsid w:val="00B15021"/>
    <w:rsid w:val="00B22B9B"/>
    <w:rsid w:val="00B22DB9"/>
    <w:rsid w:val="00B273A1"/>
    <w:rsid w:val="00B33B08"/>
    <w:rsid w:val="00B35106"/>
    <w:rsid w:val="00B42CF3"/>
    <w:rsid w:val="00B550D6"/>
    <w:rsid w:val="00B55B3E"/>
    <w:rsid w:val="00B628E2"/>
    <w:rsid w:val="00B64A73"/>
    <w:rsid w:val="00B64DDB"/>
    <w:rsid w:val="00B64F22"/>
    <w:rsid w:val="00B65244"/>
    <w:rsid w:val="00B700B8"/>
    <w:rsid w:val="00B73E45"/>
    <w:rsid w:val="00B77192"/>
    <w:rsid w:val="00B777F9"/>
    <w:rsid w:val="00B80206"/>
    <w:rsid w:val="00B832C0"/>
    <w:rsid w:val="00B84A2D"/>
    <w:rsid w:val="00B85218"/>
    <w:rsid w:val="00B91953"/>
    <w:rsid w:val="00B946CD"/>
    <w:rsid w:val="00BA671E"/>
    <w:rsid w:val="00BB27DC"/>
    <w:rsid w:val="00BB38F6"/>
    <w:rsid w:val="00BB4263"/>
    <w:rsid w:val="00BB536D"/>
    <w:rsid w:val="00BC0AB9"/>
    <w:rsid w:val="00BC0CA6"/>
    <w:rsid w:val="00BC20C9"/>
    <w:rsid w:val="00BC21DF"/>
    <w:rsid w:val="00BC7CC6"/>
    <w:rsid w:val="00BD254B"/>
    <w:rsid w:val="00BD2CE1"/>
    <w:rsid w:val="00BD40F0"/>
    <w:rsid w:val="00BD73F5"/>
    <w:rsid w:val="00BD7860"/>
    <w:rsid w:val="00BE356F"/>
    <w:rsid w:val="00BE6F11"/>
    <w:rsid w:val="00BF1547"/>
    <w:rsid w:val="00BF2119"/>
    <w:rsid w:val="00BF30D8"/>
    <w:rsid w:val="00BF403D"/>
    <w:rsid w:val="00C03EB4"/>
    <w:rsid w:val="00C20A8E"/>
    <w:rsid w:val="00C23EDD"/>
    <w:rsid w:val="00C24832"/>
    <w:rsid w:val="00C25CD3"/>
    <w:rsid w:val="00C2769F"/>
    <w:rsid w:val="00C3373F"/>
    <w:rsid w:val="00C46449"/>
    <w:rsid w:val="00C51270"/>
    <w:rsid w:val="00C602A5"/>
    <w:rsid w:val="00C6115E"/>
    <w:rsid w:val="00C65659"/>
    <w:rsid w:val="00C71D7F"/>
    <w:rsid w:val="00C72BD2"/>
    <w:rsid w:val="00C75F0F"/>
    <w:rsid w:val="00C77219"/>
    <w:rsid w:val="00C84A5B"/>
    <w:rsid w:val="00C8505F"/>
    <w:rsid w:val="00C86643"/>
    <w:rsid w:val="00C945D0"/>
    <w:rsid w:val="00C95E71"/>
    <w:rsid w:val="00C968FB"/>
    <w:rsid w:val="00CA03BA"/>
    <w:rsid w:val="00CA4953"/>
    <w:rsid w:val="00CA4B28"/>
    <w:rsid w:val="00CA4D79"/>
    <w:rsid w:val="00CA631C"/>
    <w:rsid w:val="00CB09B3"/>
    <w:rsid w:val="00CB2BA6"/>
    <w:rsid w:val="00CD3128"/>
    <w:rsid w:val="00CD4B24"/>
    <w:rsid w:val="00CD591E"/>
    <w:rsid w:val="00CD601C"/>
    <w:rsid w:val="00CD607B"/>
    <w:rsid w:val="00CD650E"/>
    <w:rsid w:val="00CD66A8"/>
    <w:rsid w:val="00CE2875"/>
    <w:rsid w:val="00CE3DC1"/>
    <w:rsid w:val="00CE43A6"/>
    <w:rsid w:val="00CE44A8"/>
    <w:rsid w:val="00CF249D"/>
    <w:rsid w:val="00CF24BF"/>
    <w:rsid w:val="00D04D31"/>
    <w:rsid w:val="00D1082B"/>
    <w:rsid w:val="00D11249"/>
    <w:rsid w:val="00D12E1E"/>
    <w:rsid w:val="00D14E95"/>
    <w:rsid w:val="00D235D0"/>
    <w:rsid w:val="00D31841"/>
    <w:rsid w:val="00D3536F"/>
    <w:rsid w:val="00D36AD8"/>
    <w:rsid w:val="00D42264"/>
    <w:rsid w:val="00D42B78"/>
    <w:rsid w:val="00D44C51"/>
    <w:rsid w:val="00D50E5F"/>
    <w:rsid w:val="00D56689"/>
    <w:rsid w:val="00D60820"/>
    <w:rsid w:val="00D61655"/>
    <w:rsid w:val="00D6460B"/>
    <w:rsid w:val="00D728DC"/>
    <w:rsid w:val="00D731C0"/>
    <w:rsid w:val="00D75257"/>
    <w:rsid w:val="00D7544D"/>
    <w:rsid w:val="00D849D1"/>
    <w:rsid w:val="00D85D50"/>
    <w:rsid w:val="00D873E1"/>
    <w:rsid w:val="00D91C87"/>
    <w:rsid w:val="00D93B8E"/>
    <w:rsid w:val="00D967D8"/>
    <w:rsid w:val="00D96D9A"/>
    <w:rsid w:val="00D97C91"/>
    <w:rsid w:val="00DA340A"/>
    <w:rsid w:val="00DA6B23"/>
    <w:rsid w:val="00DB0BE2"/>
    <w:rsid w:val="00DB4DA1"/>
    <w:rsid w:val="00DB7D28"/>
    <w:rsid w:val="00DC3E93"/>
    <w:rsid w:val="00DD2CFD"/>
    <w:rsid w:val="00DD2F7D"/>
    <w:rsid w:val="00DD530C"/>
    <w:rsid w:val="00DD68D5"/>
    <w:rsid w:val="00DD6D26"/>
    <w:rsid w:val="00DD7A4A"/>
    <w:rsid w:val="00DE05CE"/>
    <w:rsid w:val="00DE47ED"/>
    <w:rsid w:val="00DE6463"/>
    <w:rsid w:val="00DF0DDD"/>
    <w:rsid w:val="00DF1043"/>
    <w:rsid w:val="00E00EF2"/>
    <w:rsid w:val="00E02AE5"/>
    <w:rsid w:val="00E04AE5"/>
    <w:rsid w:val="00E04C8D"/>
    <w:rsid w:val="00E05051"/>
    <w:rsid w:val="00E0581B"/>
    <w:rsid w:val="00E05843"/>
    <w:rsid w:val="00E1448A"/>
    <w:rsid w:val="00E2045D"/>
    <w:rsid w:val="00E214C2"/>
    <w:rsid w:val="00E24E9E"/>
    <w:rsid w:val="00E2614B"/>
    <w:rsid w:val="00E263C3"/>
    <w:rsid w:val="00E30E9F"/>
    <w:rsid w:val="00E30F98"/>
    <w:rsid w:val="00E31DCB"/>
    <w:rsid w:val="00E367E0"/>
    <w:rsid w:val="00E455AE"/>
    <w:rsid w:val="00E47306"/>
    <w:rsid w:val="00E52D22"/>
    <w:rsid w:val="00E63A77"/>
    <w:rsid w:val="00E70ECB"/>
    <w:rsid w:val="00E746BB"/>
    <w:rsid w:val="00E76A8B"/>
    <w:rsid w:val="00E7783F"/>
    <w:rsid w:val="00E80B94"/>
    <w:rsid w:val="00E8319A"/>
    <w:rsid w:val="00E85F4B"/>
    <w:rsid w:val="00E9780A"/>
    <w:rsid w:val="00E97F57"/>
    <w:rsid w:val="00EA0C25"/>
    <w:rsid w:val="00EA4EC2"/>
    <w:rsid w:val="00EA7FBA"/>
    <w:rsid w:val="00EC3DCA"/>
    <w:rsid w:val="00EC6864"/>
    <w:rsid w:val="00EE1C97"/>
    <w:rsid w:val="00EE3156"/>
    <w:rsid w:val="00EE4A1A"/>
    <w:rsid w:val="00EE4D02"/>
    <w:rsid w:val="00EE4D4F"/>
    <w:rsid w:val="00EE70EF"/>
    <w:rsid w:val="00EF22F6"/>
    <w:rsid w:val="00EF2654"/>
    <w:rsid w:val="00EF3C75"/>
    <w:rsid w:val="00EF43E6"/>
    <w:rsid w:val="00EF485B"/>
    <w:rsid w:val="00EF6F19"/>
    <w:rsid w:val="00F00823"/>
    <w:rsid w:val="00F01EBB"/>
    <w:rsid w:val="00F11BAA"/>
    <w:rsid w:val="00F13D5D"/>
    <w:rsid w:val="00F26D54"/>
    <w:rsid w:val="00F31832"/>
    <w:rsid w:val="00F31DDA"/>
    <w:rsid w:val="00F335F5"/>
    <w:rsid w:val="00F36C99"/>
    <w:rsid w:val="00F43040"/>
    <w:rsid w:val="00F45D94"/>
    <w:rsid w:val="00F4604D"/>
    <w:rsid w:val="00F52F5F"/>
    <w:rsid w:val="00F55AE3"/>
    <w:rsid w:val="00F5617D"/>
    <w:rsid w:val="00F6040B"/>
    <w:rsid w:val="00F7078D"/>
    <w:rsid w:val="00F7138A"/>
    <w:rsid w:val="00F71495"/>
    <w:rsid w:val="00F723DA"/>
    <w:rsid w:val="00F7247E"/>
    <w:rsid w:val="00F761B3"/>
    <w:rsid w:val="00F77068"/>
    <w:rsid w:val="00F81657"/>
    <w:rsid w:val="00F86151"/>
    <w:rsid w:val="00F86A6F"/>
    <w:rsid w:val="00F9144F"/>
    <w:rsid w:val="00F92A8B"/>
    <w:rsid w:val="00F9619D"/>
    <w:rsid w:val="00F96CB4"/>
    <w:rsid w:val="00F96E3E"/>
    <w:rsid w:val="00F973C1"/>
    <w:rsid w:val="00FA1F47"/>
    <w:rsid w:val="00FA672F"/>
    <w:rsid w:val="00FB442F"/>
    <w:rsid w:val="00FC0B23"/>
    <w:rsid w:val="00FC495C"/>
    <w:rsid w:val="00FC5866"/>
    <w:rsid w:val="00FC7C6D"/>
    <w:rsid w:val="00FD6994"/>
    <w:rsid w:val="00FE7A29"/>
    <w:rsid w:val="00FF1B40"/>
    <w:rsid w:val="00FF5BB2"/>
    <w:rsid w:val="00FF75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ABA4"/>
  <w15:docId w15:val="{EC8DC9B2-75F6-465B-96F1-EA808C00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FD7"/>
    <w:pPr>
      <w:spacing w:after="0"/>
      <w:jc w:val="both"/>
    </w:pPr>
    <w:rPr>
      <w:rFonts w:ascii="Times New Roman" w:hAnsi="Times New Roman"/>
      <w:lang w:eastAsia="zh-CN" w:bidi="hi-IN"/>
    </w:rPr>
  </w:style>
  <w:style w:type="paragraph" w:styleId="Titre1">
    <w:name w:val="heading 1"/>
    <w:basedOn w:val="Sous-titre"/>
    <w:next w:val="Normal"/>
    <w:link w:val="Titre1Car"/>
    <w:uiPriority w:val="9"/>
    <w:qFormat/>
    <w:rsid w:val="00403395"/>
    <w:pPr>
      <w:numPr>
        <w:numId w:val="2"/>
      </w:numPr>
      <w:ind w:left="1588" w:hanging="1588"/>
      <w:outlineLvl w:val="0"/>
    </w:pPr>
  </w:style>
  <w:style w:type="paragraph" w:styleId="Titre2">
    <w:name w:val="heading 2"/>
    <w:basedOn w:val="Normal"/>
    <w:next w:val="Normal"/>
    <w:link w:val="Titre2Car"/>
    <w:uiPriority w:val="9"/>
    <w:unhideWhenUsed/>
    <w:qFormat/>
    <w:rsid w:val="0019138C"/>
    <w:pPr>
      <w:numPr>
        <w:numId w:val="8"/>
      </w:numPr>
      <w:spacing w:before="360"/>
      <w:outlineLvl w:val="1"/>
    </w:pPr>
    <w:rPr>
      <w:b/>
    </w:rPr>
  </w:style>
  <w:style w:type="paragraph" w:styleId="Titre3">
    <w:name w:val="heading 3"/>
    <w:basedOn w:val="Normal"/>
    <w:next w:val="Normal"/>
    <w:link w:val="Titre3Car"/>
    <w:uiPriority w:val="9"/>
    <w:unhideWhenUsed/>
    <w:qFormat/>
    <w:rsid w:val="0005376A"/>
    <w:pPr>
      <w:numPr>
        <w:numId w:val="1"/>
      </w:numPr>
      <w:spacing w:before="240" w:after="120"/>
      <w:ind w:left="1353"/>
      <w:outlineLvl w:val="2"/>
    </w:pPr>
    <w:rPr>
      <w:b/>
    </w:rPr>
  </w:style>
  <w:style w:type="paragraph" w:styleId="Titre4">
    <w:name w:val="heading 4"/>
    <w:basedOn w:val="Titre1"/>
    <w:next w:val="Normal"/>
    <w:link w:val="Titre4Car"/>
    <w:uiPriority w:val="9"/>
    <w:unhideWhenUsed/>
    <w:qFormat/>
    <w:rsid w:val="0005376A"/>
    <w:pPr>
      <w:pageBreakBefore/>
      <w:numPr>
        <w:numId w:val="3"/>
      </w:numPr>
      <w:ind w:left="357" w:hanging="357"/>
      <w:jc w:val="center"/>
      <w:outlineLvl w:val="3"/>
    </w:pPr>
    <w:rPr>
      <w:b w:val="0"/>
    </w:rPr>
  </w:style>
  <w:style w:type="paragraph" w:styleId="Titre5">
    <w:name w:val="heading 5"/>
    <w:basedOn w:val="Titre2"/>
    <w:next w:val="Normal"/>
    <w:link w:val="Titre5Car"/>
    <w:uiPriority w:val="9"/>
    <w:unhideWhenUsed/>
    <w:qFormat/>
    <w:rsid w:val="00B42CF3"/>
    <w:pPr>
      <w:numPr>
        <w:numId w:val="9"/>
      </w:numPr>
      <w:outlineLvl w:val="4"/>
    </w:pPr>
    <w:rPr>
      <w14:scene3d>
        <w14:camera w14:prst="orthographicFront"/>
        <w14:lightRig w14:rig="threePt" w14:dir="t">
          <w14:rot w14:lat="0" w14:lon="0" w14:rev="0"/>
        </w14:lightRig>
      </w14:scene3d>
    </w:rPr>
  </w:style>
  <w:style w:type="paragraph" w:styleId="Titre6">
    <w:name w:val="heading 6"/>
    <w:basedOn w:val="Normal"/>
    <w:next w:val="Normal"/>
    <w:link w:val="Titre6Car"/>
    <w:uiPriority w:val="9"/>
    <w:unhideWhenUsed/>
    <w:qFormat/>
    <w:rsid w:val="00A02594"/>
    <w:pPr>
      <w:keepNext/>
      <w:keepLines/>
      <w:numPr>
        <w:numId w:val="7"/>
      </w:numPr>
      <w:spacing w:before="40" w:after="120"/>
      <w:ind w:left="754" w:hanging="357"/>
      <w:outlineLvl w:val="5"/>
    </w:pPr>
    <w:rPr>
      <w:rFonts w:eastAsiaTheme="majorEastAsia" w:cstheme="minorHAnsi"/>
      <w:szCs w:val="20"/>
      <w:u w:val="single"/>
    </w:rPr>
  </w:style>
  <w:style w:type="paragraph" w:styleId="Titre7">
    <w:name w:val="heading 7"/>
    <w:basedOn w:val="Titre6"/>
    <w:next w:val="Normal"/>
    <w:link w:val="Titre7Car"/>
    <w:uiPriority w:val="9"/>
    <w:unhideWhenUsed/>
    <w:qFormat/>
    <w:rsid w:val="00A02594"/>
    <w:pPr>
      <w:numPr>
        <w:ilvl w:val="1"/>
      </w:numPr>
      <w:outlineLvl w:val="6"/>
    </w:pPr>
    <w:rPr>
      <w:i/>
    </w:rPr>
  </w:style>
  <w:style w:type="paragraph" w:styleId="Titre8">
    <w:name w:val="heading 8"/>
    <w:basedOn w:val="Normal"/>
    <w:next w:val="Normal"/>
    <w:link w:val="Titre8Car"/>
    <w:uiPriority w:val="9"/>
    <w:unhideWhenUsed/>
    <w:qFormat/>
    <w:rsid w:val="00E31DCB"/>
    <w:pPr>
      <w:keepNext/>
      <w:keepLines/>
      <w:numPr>
        <w:ilvl w:val="2"/>
        <w:numId w:val="6"/>
      </w:numPr>
      <w:spacing w:before="40" w:after="120"/>
      <w:outlineLvl w:val="7"/>
    </w:pPr>
    <w:rPr>
      <w:rFonts w:asciiTheme="majorHAnsi" w:eastAsiaTheme="majorEastAsia" w:hAnsiTheme="majorHAnsi" w:cs="Mangal"/>
      <w:color w:val="272727" w:themeColor="text1" w:themeTint="D8"/>
      <w:sz w:val="21"/>
      <w:szCs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A2855"/>
    <w:pPr>
      <w:spacing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2855"/>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403395"/>
    <w:rPr>
      <w:rFonts w:ascii="Liberation Serif" w:eastAsia="SimSun" w:hAnsi="Liberation Serif" w:cs="Mangal"/>
      <w:b/>
      <w:smallCaps/>
      <w:sz w:val="28"/>
      <w:szCs w:val="24"/>
      <w:lang w:eastAsia="zh-CN" w:bidi="hi-IN"/>
    </w:rPr>
  </w:style>
  <w:style w:type="paragraph" w:styleId="Sous-titre">
    <w:name w:val="Subtitle"/>
    <w:aliases w:val="Titre1"/>
    <w:basedOn w:val="Normal"/>
    <w:next w:val="Normal"/>
    <w:link w:val="Sous-titreCar"/>
    <w:uiPriority w:val="11"/>
    <w:qFormat/>
    <w:rsid w:val="001A2855"/>
    <w:pPr>
      <w:widowControl w:val="0"/>
      <w:spacing w:after="120" w:line="240" w:lineRule="auto"/>
    </w:pPr>
    <w:rPr>
      <w:rFonts w:ascii="Liberation Serif" w:eastAsia="SimSun" w:hAnsi="Liberation Serif" w:cs="Mangal"/>
      <w:b/>
      <w:smallCaps/>
      <w:sz w:val="28"/>
      <w:szCs w:val="24"/>
    </w:rPr>
  </w:style>
  <w:style w:type="character" w:customStyle="1" w:styleId="Sous-titreCar">
    <w:name w:val="Sous-titre Car"/>
    <w:aliases w:val="Titre1 Car"/>
    <w:basedOn w:val="Policepardfaut"/>
    <w:link w:val="Sous-titre"/>
    <w:uiPriority w:val="11"/>
    <w:rsid w:val="001A2855"/>
    <w:rPr>
      <w:rFonts w:ascii="Liberation Serif" w:eastAsia="SimSun" w:hAnsi="Liberation Serif" w:cs="Mangal"/>
      <w:b/>
      <w:smallCaps/>
      <w:sz w:val="28"/>
      <w:szCs w:val="24"/>
      <w:lang w:eastAsia="zh-CN" w:bidi="hi-IN"/>
    </w:rPr>
  </w:style>
  <w:style w:type="character" w:customStyle="1" w:styleId="Titre2Car">
    <w:name w:val="Titre 2 Car"/>
    <w:basedOn w:val="Policepardfaut"/>
    <w:link w:val="Titre2"/>
    <w:uiPriority w:val="9"/>
    <w:rsid w:val="0019138C"/>
    <w:rPr>
      <w:rFonts w:ascii="Times New Roman" w:hAnsi="Times New Roman"/>
      <w:b/>
      <w:lang w:eastAsia="zh-CN" w:bidi="hi-IN"/>
    </w:rPr>
  </w:style>
  <w:style w:type="character" w:customStyle="1" w:styleId="Titre3Car">
    <w:name w:val="Titre 3 Car"/>
    <w:basedOn w:val="Policepardfaut"/>
    <w:link w:val="Titre3"/>
    <w:uiPriority w:val="9"/>
    <w:rsid w:val="00DF0DDD"/>
    <w:rPr>
      <w:rFonts w:ascii="Times New Roman" w:hAnsi="Times New Roman"/>
      <w:b/>
      <w:lang w:eastAsia="zh-CN" w:bidi="hi-IN"/>
    </w:rPr>
  </w:style>
  <w:style w:type="character" w:styleId="Marquedecommentaire">
    <w:name w:val="annotation reference"/>
    <w:basedOn w:val="Policepardfaut"/>
    <w:uiPriority w:val="99"/>
    <w:unhideWhenUsed/>
    <w:rsid w:val="007D30F8"/>
    <w:rPr>
      <w:sz w:val="16"/>
      <w:szCs w:val="16"/>
    </w:rPr>
  </w:style>
  <w:style w:type="paragraph" w:styleId="Commentaire">
    <w:name w:val="annotation text"/>
    <w:basedOn w:val="Normal"/>
    <w:link w:val="CommentaireCar"/>
    <w:uiPriority w:val="99"/>
    <w:unhideWhenUsed/>
    <w:rsid w:val="007D30F8"/>
    <w:pPr>
      <w:spacing w:line="240" w:lineRule="auto"/>
    </w:pPr>
    <w:rPr>
      <w:sz w:val="20"/>
      <w:szCs w:val="20"/>
    </w:rPr>
  </w:style>
  <w:style w:type="character" w:customStyle="1" w:styleId="CommentaireCar">
    <w:name w:val="Commentaire Car"/>
    <w:basedOn w:val="Policepardfaut"/>
    <w:link w:val="Commentaire"/>
    <w:uiPriority w:val="99"/>
    <w:rsid w:val="007D30F8"/>
    <w:rPr>
      <w:sz w:val="20"/>
      <w:szCs w:val="20"/>
    </w:rPr>
  </w:style>
  <w:style w:type="paragraph" w:styleId="Objetducommentaire">
    <w:name w:val="annotation subject"/>
    <w:basedOn w:val="Commentaire"/>
    <w:next w:val="Commentaire"/>
    <w:link w:val="ObjetducommentaireCar"/>
    <w:uiPriority w:val="99"/>
    <w:semiHidden/>
    <w:unhideWhenUsed/>
    <w:rsid w:val="007D30F8"/>
    <w:rPr>
      <w:b/>
      <w:bCs/>
    </w:rPr>
  </w:style>
  <w:style w:type="character" w:customStyle="1" w:styleId="ObjetducommentaireCar">
    <w:name w:val="Objet du commentaire Car"/>
    <w:basedOn w:val="CommentaireCar"/>
    <w:link w:val="Objetducommentaire"/>
    <w:uiPriority w:val="99"/>
    <w:semiHidden/>
    <w:rsid w:val="007D30F8"/>
    <w:rPr>
      <w:b/>
      <w:bCs/>
      <w:sz w:val="20"/>
      <w:szCs w:val="20"/>
    </w:rPr>
  </w:style>
  <w:style w:type="paragraph" w:styleId="Textedebulles">
    <w:name w:val="Balloon Text"/>
    <w:basedOn w:val="Normal"/>
    <w:link w:val="TextedebullesCar"/>
    <w:uiPriority w:val="99"/>
    <w:semiHidden/>
    <w:unhideWhenUsed/>
    <w:rsid w:val="007D30F8"/>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30F8"/>
    <w:rPr>
      <w:rFonts w:ascii="Segoe UI" w:hAnsi="Segoe UI" w:cs="Segoe UI"/>
      <w:sz w:val="18"/>
      <w:szCs w:val="18"/>
    </w:rPr>
  </w:style>
  <w:style w:type="paragraph" w:styleId="TM1">
    <w:name w:val="toc 1"/>
    <w:basedOn w:val="Normal"/>
    <w:next w:val="Normal"/>
    <w:autoRedefine/>
    <w:uiPriority w:val="39"/>
    <w:unhideWhenUsed/>
    <w:rsid w:val="000518D1"/>
    <w:pPr>
      <w:spacing w:after="100"/>
    </w:pPr>
  </w:style>
  <w:style w:type="paragraph" w:styleId="TM2">
    <w:name w:val="toc 2"/>
    <w:basedOn w:val="Normal"/>
    <w:next w:val="Normal"/>
    <w:autoRedefine/>
    <w:uiPriority w:val="39"/>
    <w:unhideWhenUsed/>
    <w:rsid w:val="000518D1"/>
    <w:pPr>
      <w:spacing w:after="100"/>
      <w:ind w:left="220"/>
    </w:pPr>
  </w:style>
  <w:style w:type="paragraph" w:styleId="TM3">
    <w:name w:val="toc 3"/>
    <w:basedOn w:val="Normal"/>
    <w:next w:val="Normal"/>
    <w:autoRedefine/>
    <w:uiPriority w:val="39"/>
    <w:unhideWhenUsed/>
    <w:rsid w:val="000518D1"/>
    <w:pPr>
      <w:spacing w:after="100"/>
      <w:ind w:left="440"/>
    </w:pPr>
  </w:style>
  <w:style w:type="paragraph" w:styleId="Paragraphedeliste">
    <w:name w:val="List Paragraph"/>
    <w:basedOn w:val="Normal"/>
    <w:uiPriority w:val="34"/>
    <w:qFormat/>
    <w:rsid w:val="0005376A"/>
    <w:pPr>
      <w:numPr>
        <w:numId w:val="4"/>
      </w:numPr>
      <w:spacing w:before="160"/>
    </w:pPr>
  </w:style>
  <w:style w:type="paragraph" w:styleId="Rvision">
    <w:name w:val="Revision"/>
    <w:hidden/>
    <w:uiPriority w:val="99"/>
    <w:semiHidden/>
    <w:rsid w:val="00B22B9B"/>
    <w:pPr>
      <w:spacing w:after="0" w:line="240" w:lineRule="auto"/>
    </w:pPr>
  </w:style>
  <w:style w:type="paragraph" w:styleId="NormalWeb">
    <w:name w:val="Normal (Web)"/>
    <w:basedOn w:val="Normal"/>
    <w:uiPriority w:val="99"/>
    <w:semiHidden/>
    <w:unhideWhenUsed/>
    <w:rsid w:val="00517FFB"/>
    <w:pPr>
      <w:spacing w:before="100" w:beforeAutospacing="1" w:after="100" w:afterAutospacing="1" w:line="240" w:lineRule="auto"/>
      <w:jc w:val="left"/>
    </w:pPr>
    <w:rPr>
      <w:rFonts w:eastAsia="Times New Roman" w:cs="Times New Roman"/>
      <w:sz w:val="24"/>
      <w:szCs w:val="24"/>
      <w:lang w:eastAsia="fr-FR" w:bidi="ar-SA"/>
    </w:rPr>
  </w:style>
  <w:style w:type="character" w:customStyle="1" w:styleId="Titre4Car">
    <w:name w:val="Titre 4 Car"/>
    <w:basedOn w:val="Policepardfaut"/>
    <w:link w:val="Titre4"/>
    <w:uiPriority w:val="9"/>
    <w:rsid w:val="009C62D4"/>
    <w:rPr>
      <w:rFonts w:ascii="Liberation Serif" w:eastAsia="SimSun" w:hAnsi="Liberation Serif" w:cs="Mangal"/>
      <w:smallCaps/>
      <w:sz w:val="28"/>
      <w:szCs w:val="24"/>
      <w:lang w:eastAsia="zh-CN" w:bidi="hi-IN"/>
    </w:rPr>
  </w:style>
  <w:style w:type="paragraph" w:styleId="En-tte">
    <w:name w:val="header"/>
    <w:basedOn w:val="Normal"/>
    <w:link w:val="En-tteCar"/>
    <w:uiPriority w:val="99"/>
    <w:unhideWhenUsed/>
    <w:rsid w:val="003230A3"/>
    <w:pPr>
      <w:tabs>
        <w:tab w:val="center" w:pos="4536"/>
        <w:tab w:val="right" w:pos="9072"/>
      </w:tabs>
      <w:spacing w:line="240" w:lineRule="auto"/>
    </w:pPr>
    <w:rPr>
      <w:rFonts w:cs="Mangal"/>
      <w:szCs w:val="20"/>
    </w:rPr>
  </w:style>
  <w:style w:type="character" w:customStyle="1" w:styleId="En-tteCar">
    <w:name w:val="En-tête Car"/>
    <w:basedOn w:val="Policepardfaut"/>
    <w:link w:val="En-tte"/>
    <w:uiPriority w:val="99"/>
    <w:rsid w:val="003230A3"/>
    <w:rPr>
      <w:rFonts w:cs="Mangal"/>
      <w:szCs w:val="20"/>
      <w:lang w:eastAsia="zh-CN" w:bidi="hi-IN"/>
    </w:rPr>
  </w:style>
  <w:style w:type="paragraph" w:styleId="Pieddepage">
    <w:name w:val="footer"/>
    <w:basedOn w:val="Normal"/>
    <w:link w:val="PieddepageCar"/>
    <w:uiPriority w:val="99"/>
    <w:unhideWhenUsed/>
    <w:rsid w:val="003230A3"/>
    <w:pPr>
      <w:tabs>
        <w:tab w:val="center" w:pos="4536"/>
        <w:tab w:val="right" w:pos="9072"/>
      </w:tabs>
      <w:spacing w:line="240" w:lineRule="auto"/>
    </w:pPr>
    <w:rPr>
      <w:rFonts w:cs="Mangal"/>
      <w:szCs w:val="20"/>
    </w:rPr>
  </w:style>
  <w:style w:type="character" w:customStyle="1" w:styleId="PieddepageCar">
    <w:name w:val="Pied de page Car"/>
    <w:basedOn w:val="Policepardfaut"/>
    <w:link w:val="Pieddepage"/>
    <w:uiPriority w:val="99"/>
    <w:rsid w:val="003230A3"/>
    <w:rPr>
      <w:rFonts w:cs="Mangal"/>
      <w:szCs w:val="20"/>
      <w:lang w:eastAsia="zh-CN" w:bidi="hi-IN"/>
    </w:rPr>
  </w:style>
  <w:style w:type="table" w:styleId="Grilledutableau">
    <w:name w:val="Table Grid"/>
    <w:basedOn w:val="TableauNormal"/>
    <w:uiPriority w:val="39"/>
    <w:rsid w:val="00713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
    <w:name w:val="pa"/>
    <w:link w:val="paCar1"/>
    <w:qFormat/>
    <w:rsid w:val="00603D80"/>
    <w:pPr>
      <w:spacing w:after="240" w:line="240" w:lineRule="auto"/>
      <w:jc w:val="both"/>
    </w:pPr>
    <w:rPr>
      <w:rFonts w:ascii="Arial" w:eastAsia="Times New Roman" w:hAnsi="Arial" w:cs="Arial"/>
      <w:lang w:eastAsia="fr-FR"/>
    </w:rPr>
  </w:style>
  <w:style w:type="character" w:customStyle="1" w:styleId="paCar1">
    <w:name w:val="pa Car1"/>
    <w:link w:val="pa"/>
    <w:locked/>
    <w:rsid w:val="00603D80"/>
    <w:rPr>
      <w:rFonts w:ascii="Arial" w:eastAsia="Times New Roman" w:hAnsi="Arial" w:cs="Arial"/>
      <w:lang w:eastAsia="fr-FR"/>
    </w:rPr>
  </w:style>
  <w:style w:type="paragraph" w:customStyle="1" w:styleId="Tableau">
    <w:name w:val="Tableau"/>
    <w:basedOn w:val="pa"/>
    <w:rsid w:val="00603D80"/>
    <w:pPr>
      <w:spacing w:before="20" w:after="20"/>
    </w:pPr>
    <w:rPr>
      <w:rFonts w:ascii="Verdana" w:hAnsi="Verdana" w:cs="Times New Roman"/>
      <w:sz w:val="18"/>
      <w:szCs w:val="20"/>
    </w:rPr>
  </w:style>
  <w:style w:type="character" w:customStyle="1" w:styleId="Titre5Car">
    <w:name w:val="Titre 5 Car"/>
    <w:basedOn w:val="Policepardfaut"/>
    <w:link w:val="Titre5"/>
    <w:uiPriority w:val="9"/>
    <w:rsid w:val="00B42CF3"/>
    <w:rPr>
      <w:rFonts w:ascii="Times New Roman" w:hAnsi="Times New Roman"/>
      <w:b/>
      <w:lang w:eastAsia="zh-CN" w:bidi="hi-IN"/>
      <w14:scene3d>
        <w14:camera w14:prst="orthographicFront"/>
        <w14:lightRig w14:rig="threePt" w14:dir="t">
          <w14:rot w14:lat="0" w14:lon="0" w14:rev="0"/>
        </w14:lightRig>
      </w14:scene3d>
    </w:rPr>
  </w:style>
  <w:style w:type="character" w:customStyle="1" w:styleId="Titre6Car">
    <w:name w:val="Titre 6 Car"/>
    <w:basedOn w:val="Policepardfaut"/>
    <w:link w:val="Titre6"/>
    <w:uiPriority w:val="9"/>
    <w:rsid w:val="00A02594"/>
    <w:rPr>
      <w:rFonts w:ascii="Times New Roman" w:eastAsiaTheme="majorEastAsia" w:hAnsi="Times New Roman" w:cstheme="minorHAnsi"/>
      <w:szCs w:val="20"/>
      <w:u w:val="single"/>
      <w:lang w:eastAsia="zh-CN" w:bidi="hi-IN"/>
    </w:rPr>
  </w:style>
  <w:style w:type="numbering" w:customStyle="1" w:styleId="Style1">
    <w:name w:val="Style1"/>
    <w:uiPriority w:val="99"/>
    <w:rsid w:val="007B643E"/>
    <w:pPr>
      <w:numPr>
        <w:numId w:val="5"/>
      </w:numPr>
    </w:pPr>
  </w:style>
  <w:style w:type="character" w:customStyle="1" w:styleId="Titre7Car">
    <w:name w:val="Titre 7 Car"/>
    <w:basedOn w:val="Policepardfaut"/>
    <w:link w:val="Titre7"/>
    <w:uiPriority w:val="9"/>
    <w:rsid w:val="00A02594"/>
    <w:rPr>
      <w:rFonts w:ascii="Times New Roman" w:eastAsiaTheme="majorEastAsia" w:hAnsi="Times New Roman" w:cstheme="minorHAnsi"/>
      <w:i/>
      <w:szCs w:val="20"/>
      <w:u w:val="single"/>
      <w:lang w:eastAsia="zh-CN" w:bidi="hi-IN"/>
    </w:rPr>
  </w:style>
  <w:style w:type="character" w:styleId="Textedelespacerserv">
    <w:name w:val="Placeholder Text"/>
    <w:basedOn w:val="Policepardfaut"/>
    <w:uiPriority w:val="99"/>
    <w:semiHidden/>
    <w:rsid w:val="006C7734"/>
    <w:rPr>
      <w:color w:val="808080"/>
    </w:rPr>
  </w:style>
  <w:style w:type="paragraph" w:styleId="Lgende">
    <w:name w:val="caption"/>
    <w:basedOn w:val="Normal"/>
    <w:next w:val="Normal"/>
    <w:uiPriority w:val="35"/>
    <w:unhideWhenUsed/>
    <w:qFormat/>
    <w:rsid w:val="005376F7"/>
    <w:pPr>
      <w:spacing w:after="200" w:line="240" w:lineRule="auto"/>
    </w:pPr>
    <w:rPr>
      <w:rFonts w:cs="Mangal"/>
      <w:i/>
      <w:iCs/>
      <w:color w:val="44546A" w:themeColor="text2"/>
      <w:sz w:val="18"/>
      <w:szCs w:val="16"/>
    </w:rPr>
  </w:style>
  <w:style w:type="table" w:customStyle="1" w:styleId="Grilledutableau1">
    <w:name w:val="Grille du tableau1"/>
    <w:basedOn w:val="TableauNormal"/>
    <w:next w:val="Grilledutableau"/>
    <w:uiPriority w:val="39"/>
    <w:rsid w:val="00C75F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37BD6"/>
    <w:rPr>
      <w:color w:val="0563C1" w:themeColor="hyperlink"/>
      <w:u w:val="single"/>
    </w:rPr>
  </w:style>
  <w:style w:type="paragraph" w:customStyle="1" w:styleId="SNNORCentr">
    <w:name w:val="SNNOR+Centré"/>
    <w:next w:val="Normal"/>
    <w:rsid w:val="00CA4953"/>
    <w:pPr>
      <w:suppressAutoHyphens/>
      <w:spacing w:after="0" w:line="240" w:lineRule="auto"/>
      <w:jc w:val="center"/>
    </w:pPr>
    <w:rPr>
      <w:rFonts w:ascii="Times New Roman" w:eastAsia="Times New Roman" w:hAnsi="Times New Roman" w:cs="Times New Roman"/>
      <w:bCs/>
      <w:kern w:val="2"/>
      <w:sz w:val="24"/>
      <w:szCs w:val="20"/>
      <w:lang w:eastAsia="zh-CN"/>
    </w:rPr>
  </w:style>
  <w:style w:type="paragraph" w:customStyle="1" w:styleId="western">
    <w:name w:val="western"/>
    <w:basedOn w:val="Normal"/>
    <w:rsid w:val="00CA4953"/>
    <w:pPr>
      <w:suppressAutoHyphens/>
      <w:spacing w:before="100" w:after="119" w:line="240" w:lineRule="auto"/>
    </w:pPr>
    <w:rPr>
      <w:rFonts w:eastAsia="Times New Roman" w:cs="Times New Roman"/>
      <w:kern w:val="2"/>
      <w:sz w:val="24"/>
      <w:szCs w:val="24"/>
      <w:lang w:bidi="ar-SA"/>
    </w:rPr>
  </w:style>
  <w:style w:type="paragraph" w:customStyle="1" w:styleId="SNREPUBLIQUE">
    <w:name w:val="SNREPUBLIQUE"/>
    <w:basedOn w:val="Normal"/>
    <w:rsid w:val="00CA4953"/>
    <w:pPr>
      <w:suppressAutoHyphens/>
      <w:spacing w:line="240" w:lineRule="auto"/>
      <w:jc w:val="center"/>
    </w:pPr>
    <w:rPr>
      <w:rFonts w:eastAsia="Times New Roman" w:cs="Times New Roman"/>
      <w:b/>
      <w:bCs/>
      <w:kern w:val="2"/>
      <w:sz w:val="24"/>
      <w:szCs w:val="20"/>
      <w:lang w:bidi="ar-SA"/>
    </w:rPr>
  </w:style>
  <w:style w:type="paragraph" w:customStyle="1" w:styleId="SNTimbre">
    <w:name w:val="SNTimbre"/>
    <w:basedOn w:val="Normal"/>
    <w:rsid w:val="00CA4953"/>
    <w:pPr>
      <w:widowControl w:val="0"/>
      <w:suppressAutoHyphens/>
      <w:snapToGrid w:val="0"/>
      <w:spacing w:before="120" w:line="240" w:lineRule="auto"/>
      <w:jc w:val="center"/>
    </w:pPr>
    <w:rPr>
      <w:rFonts w:eastAsia="Lucida Sans Unicode" w:cs="Times New Roman"/>
      <w:kern w:val="2"/>
      <w:sz w:val="24"/>
      <w:szCs w:val="24"/>
      <w:lang w:bidi="ar-SA"/>
    </w:rPr>
  </w:style>
  <w:style w:type="character" w:customStyle="1" w:styleId="Titre8Car">
    <w:name w:val="Titre 8 Car"/>
    <w:basedOn w:val="Policepardfaut"/>
    <w:link w:val="Titre8"/>
    <w:uiPriority w:val="9"/>
    <w:rsid w:val="00E31DCB"/>
    <w:rPr>
      <w:rFonts w:asciiTheme="majorHAnsi" w:eastAsiaTheme="majorEastAsia" w:hAnsiTheme="majorHAnsi" w:cs="Mangal"/>
      <w:color w:val="272727" w:themeColor="text1" w:themeTint="D8"/>
      <w:sz w:val="21"/>
      <w:szCs w:val="19"/>
      <w:lang w:eastAsia="zh-CN" w:bidi="hi-IN"/>
    </w:rPr>
  </w:style>
  <w:style w:type="paragraph" w:styleId="TM7">
    <w:name w:val="toc 7"/>
    <w:basedOn w:val="Normal"/>
    <w:next w:val="Normal"/>
    <w:autoRedefine/>
    <w:uiPriority w:val="39"/>
    <w:unhideWhenUsed/>
    <w:rsid w:val="005E4428"/>
    <w:pPr>
      <w:ind w:left="788" w:hanging="431"/>
    </w:pPr>
    <w:rPr>
      <w:rFonts w:cs="Mangal"/>
      <w:szCs w:val="20"/>
    </w:rPr>
  </w:style>
  <w:style w:type="paragraph" w:styleId="TM6">
    <w:name w:val="toc 6"/>
    <w:basedOn w:val="Normal"/>
    <w:next w:val="Normal"/>
    <w:autoRedefine/>
    <w:uiPriority w:val="39"/>
    <w:semiHidden/>
    <w:unhideWhenUsed/>
    <w:rsid w:val="002C053D"/>
    <w:pPr>
      <w:spacing w:after="100"/>
      <w:ind w:left="1100"/>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1504">
      <w:bodyDiv w:val="1"/>
      <w:marLeft w:val="0"/>
      <w:marRight w:val="0"/>
      <w:marTop w:val="0"/>
      <w:marBottom w:val="0"/>
      <w:divBdr>
        <w:top w:val="none" w:sz="0" w:space="0" w:color="auto"/>
        <w:left w:val="none" w:sz="0" w:space="0" w:color="auto"/>
        <w:bottom w:val="none" w:sz="0" w:space="0" w:color="auto"/>
        <w:right w:val="none" w:sz="0" w:space="0" w:color="auto"/>
      </w:divBdr>
    </w:div>
    <w:div w:id="63722293">
      <w:bodyDiv w:val="1"/>
      <w:marLeft w:val="0"/>
      <w:marRight w:val="0"/>
      <w:marTop w:val="0"/>
      <w:marBottom w:val="0"/>
      <w:divBdr>
        <w:top w:val="none" w:sz="0" w:space="0" w:color="auto"/>
        <w:left w:val="none" w:sz="0" w:space="0" w:color="auto"/>
        <w:bottom w:val="none" w:sz="0" w:space="0" w:color="auto"/>
        <w:right w:val="none" w:sz="0" w:space="0" w:color="auto"/>
      </w:divBdr>
    </w:div>
    <w:div w:id="151533990">
      <w:bodyDiv w:val="1"/>
      <w:marLeft w:val="0"/>
      <w:marRight w:val="0"/>
      <w:marTop w:val="0"/>
      <w:marBottom w:val="0"/>
      <w:divBdr>
        <w:top w:val="none" w:sz="0" w:space="0" w:color="auto"/>
        <w:left w:val="none" w:sz="0" w:space="0" w:color="auto"/>
        <w:bottom w:val="none" w:sz="0" w:space="0" w:color="auto"/>
        <w:right w:val="none" w:sz="0" w:space="0" w:color="auto"/>
      </w:divBdr>
    </w:div>
    <w:div w:id="165753306">
      <w:bodyDiv w:val="1"/>
      <w:marLeft w:val="0"/>
      <w:marRight w:val="0"/>
      <w:marTop w:val="0"/>
      <w:marBottom w:val="0"/>
      <w:divBdr>
        <w:top w:val="none" w:sz="0" w:space="0" w:color="auto"/>
        <w:left w:val="none" w:sz="0" w:space="0" w:color="auto"/>
        <w:bottom w:val="none" w:sz="0" w:space="0" w:color="auto"/>
        <w:right w:val="none" w:sz="0" w:space="0" w:color="auto"/>
      </w:divBdr>
    </w:div>
    <w:div w:id="168327725">
      <w:bodyDiv w:val="1"/>
      <w:marLeft w:val="0"/>
      <w:marRight w:val="0"/>
      <w:marTop w:val="0"/>
      <w:marBottom w:val="0"/>
      <w:divBdr>
        <w:top w:val="none" w:sz="0" w:space="0" w:color="auto"/>
        <w:left w:val="none" w:sz="0" w:space="0" w:color="auto"/>
        <w:bottom w:val="none" w:sz="0" w:space="0" w:color="auto"/>
        <w:right w:val="none" w:sz="0" w:space="0" w:color="auto"/>
      </w:divBdr>
    </w:div>
    <w:div w:id="177937965">
      <w:bodyDiv w:val="1"/>
      <w:marLeft w:val="0"/>
      <w:marRight w:val="0"/>
      <w:marTop w:val="0"/>
      <w:marBottom w:val="0"/>
      <w:divBdr>
        <w:top w:val="none" w:sz="0" w:space="0" w:color="auto"/>
        <w:left w:val="none" w:sz="0" w:space="0" w:color="auto"/>
        <w:bottom w:val="none" w:sz="0" w:space="0" w:color="auto"/>
        <w:right w:val="none" w:sz="0" w:space="0" w:color="auto"/>
      </w:divBdr>
    </w:div>
    <w:div w:id="178785221">
      <w:bodyDiv w:val="1"/>
      <w:marLeft w:val="0"/>
      <w:marRight w:val="0"/>
      <w:marTop w:val="0"/>
      <w:marBottom w:val="0"/>
      <w:divBdr>
        <w:top w:val="none" w:sz="0" w:space="0" w:color="auto"/>
        <w:left w:val="none" w:sz="0" w:space="0" w:color="auto"/>
        <w:bottom w:val="none" w:sz="0" w:space="0" w:color="auto"/>
        <w:right w:val="none" w:sz="0" w:space="0" w:color="auto"/>
      </w:divBdr>
    </w:div>
    <w:div w:id="195001606">
      <w:bodyDiv w:val="1"/>
      <w:marLeft w:val="0"/>
      <w:marRight w:val="0"/>
      <w:marTop w:val="0"/>
      <w:marBottom w:val="0"/>
      <w:divBdr>
        <w:top w:val="none" w:sz="0" w:space="0" w:color="auto"/>
        <w:left w:val="none" w:sz="0" w:space="0" w:color="auto"/>
        <w:bottom w:val="none" w:sz="0" w:space="0" w:color="auto"/>
        <w:right w:val="none" w:sz="0" w:space="0" w:color="auto"/>
      </w:divBdr>
      <w:divsChild>
        <w:div w:id="1643340684">
          <w:marLeft w:val="0"/>
          <w:marRight w:val="0"/>
          <w:marTop w:val="0"/>
          <w:marBottom w:val="0"/>
          <w:divBdr>
            <w:top w:val="none" w:sz="0" w:space="0" w:color="auto"/>
            <w:left w:val="none" w:sz="0" w:space="0" w:color="auto"/>
            <w:bottom w:val="none" w:sz="0" w:space="0" w:color="auto"/>
            <w:right w:val="none" w:sz="0" w:space="0" w:color="auto"/>
          </w:divBdr>
        </w:div>
      </w:divsChild>
    </w:div>
    <w:div w:id="206375475">
      <w:bodyDiv w:val="1"/>
      <w:marLeft w:val="0"/>
      <w:marRight w:val="0"/>
      <w:marTop w:val="0"/>
      <w:marBottom w:val="0"/>
      <w:divBdr>
        <w:top w:val="none" w:sz="0" w:space="0" w:color="auto"/>
        <w:left w:val="none" w:sz="0" w:space="0" w:color="auto"/>
        <w:bottom w:val="none" w:sz="0" w:space="0" w:color="auto"/>
        <w:right w:val="none" w:sz="0" w:space="0" w:color="auto"/>
      </w:divBdr>
    </w:div>
    <w:div w:id="228196865">
      <w:bodyDiv w:val="1"/>
      <w:marLeft w:val="0"/>
      <w:marRight w:val="0"/>
      <w:marTop w:val="0"/>
      <w:marBottom w:val="0"/>
      <w:divBdr>
        <w:top w:val="none" w:sz="0" w:space="0" w:color="auto"/>
        <w:left w:val="none" w:sz="0" w:space="0" w:color="auto"/>
        <w:bottom w:val="none" w:sz="0" w:space="0" w:color="auto"/>
        <w:right w:val="none" w:sz="0" w:space="0" w:color="auto"/>
      </w:divBdr>
    </w:div>
    <w:div w:id="245502577">
      <w:bodyDiv w:val="1"/>
      <w:marLeft w:val="0"/>
      <w:marRight w:val="0"/>
      <w:marTop w:val="0"/>
      <w:marBottom w:val="0"/>
      <w:divBdr>
        <w:top w:val="none" w:sz="0" w:space="0" w:color="auto"/>
        <w:left w:val="none" w:sz="0" w:space="0" w:color="auto"/>
        <w:bottom w:val="none" w:sz="0" w:space="0" w:color="auto"/>
        <w:right w:val="none" w:sz="0" w:space="0" w:color="auto"/>
      </w:divBdr>
    </w:div>
    <w:div w:id="273832869">
      <w:bodyDiv w:val="1"/>
      <w:marLeft w:val="0"/>
      <w:marRight w:val="0"/>
      <w:marTop w:val="0"/>
      <w:marBottom w:val="0"/>
      <w:divBdr>
        <w:top w:val="none" w:sz="0" w:space="0" w:color="auto"/>
        <w:left w:val="none" w:sz="0" w:space="0" w:color="auto"/>
        <w:bottom w:val="none" w:sz="0" w:space="0" w:color="auto"/>
        <w:right w:val="none" w:sz="0" w:space="0" w:color="auto"/>
      </w:divBdr>
      <w:divsChild>
        <w:div w:id="1709379745">
          <w:marLeft w:val="0"/>
          <w:marRight w:val="0"/>
          <w:marTop w:val="0"/>
          <w:marBottom w:val="0"/>
          <w:divBdr>
            <w:top w:val="none" w:sz="0" w:space="0" w:color="auto"/>
            <w:left w:val="none" w:sz="0" w:space="0" w:color="auto"/>
            <w:bottom w:val="none" w:sz="0" w:space="0" w:color="auto"/>
            <w:right w:val="none" w:sz="0" w:space="0" w:color="auto"/>
          </w:divBdr>
        </w:div>
      </w:divsChild>
    </w:div>
    <w:div w:id="275717669">
      <w:bodyDiv w:val="1"/>
      <w:marLeft w:val="0"/>
      <w:marRight w:val="0"/>
      <w:marTop w:val="0"/>
      <w:marBottom w:val="0"/>
      <w:divBdr>
        <w:top w:val="none" w:sz="0" w:space="0" w:color="auto"/>
        <w:left w:val="none" w:sz="0" w:space="0" w:color="auto"/>
        <w:bottom w:val="none" w:sz="0" w:space="0" w:color="auto"/>
        <w:right w:val="none" w:sz="0" w:space="0" w:color="auto"/>
      </w:divBdr>
    </w:div>
    <w:div w:id="293215098">
      <w:bodyDiv w:val="1"/>
      <w:marLeft w:val="0"/>
      <w:marRight w:val="0"/>
      <w:marTop w:val="0"/>
      <w:marBottom w:val="0"/>
      <w:divBdr>
        <w:top w:val="none" w:sz="0" w:space="0" w:color="auto"/>
        <w:left w:val="none" w:sz="0" w:space="0" w:color="auto"/>
        <w:bottom w:val="none" w:sz="0" w:space="0" w:color="auto"/>
        <w:right w:val="none" w:sz="0" w:space="0" w:color="auto"/>
      </w:divBdr>
    </w:div>
    <w:div w:id="298263077">
      <w:bodyDiv w:val="1"/>
      <w:marLeft w:val="0"/>
      <w:marRight w:val="0"/>
      <w:marTop w:val="0"/>
      <w:marBottom w:val="0"/>
      <w:divBdr>
        <w:top w:val="none" w:sz="0" w:space="0" w:color="auto"/>
        <w:left w:val="none" w:sz="0" w:space="0" w:color="auto"/>
        <w:bottom w:val="none" w:sz="0" w:space="0" w:color="auto"/>
        <w:right w:val="none" w:sz="0" w:space="0" w:color="auto"/>
      </w:divBdr>
    </w:div>
    <w:div w:id="298613802">
      <w:bodyDiv w:val="1"/>
      <w:marLeft w:val="0"/>
      <w:marRight w:val="0"/>
      <w:marTop w:val="0"/>
      <w:marBottom w:val="0"/>
      <w:divBdr>
        <w:top w:val="none" w:sz="0" w:space="0" w:color="auto"/>
        <w:left w:val="none" w:sz="0" w:space="0" w:color="auto"/>
        <w:bottom w:val="none" w:sz="0" w:space="0" w:color="auto"/>
        <w:right w:val="none" w:sz="0" w:space="0" w:color="auto"/>
      </w:divBdr>
    </w:div>
    <w:div w:id="319038902">
      <w:bodyDiv w:val="1"/>
      <w:marLeft w:val="0"/>
      <w:marRight w:val="0"/>
      <w:marTop w:val="0"/>
      <w:marBottom w:val="0"/>
      <w:divBdr>
        <w:top w:val="none" w:sz="0" w:space="0" w:color="auto"/>
        <w:left w:val="none" w:sz="0" w:space="0" w:color="auto"/>
        <w:bottom w:val="none" w:sz="0" w:space="0" w:color="auto"/>
        <w:right w:val="none" w:sz="0" w:space="0" w:color="auto"/>
      </w:divBdr>
    </w:div>
    <w:div w:id="392390920">
      <w:bodyDiv w:val="1"/>
      <w:marLeft w:val="0"/>
      <w:marRight w:val="0"/>
      <w:marTop w:val="0"/>
      <w:marBottom w:val="0"/>
      <w:divBdr>
        <w:top w:val="none" w:sz="0" w:space="0" w:color="auto"/>
        <w:left w:val="none" w:sz="0" w:space="0" w:color="auto"/>
        <w:bottom w:val="none" w:sz="0" w:space="0" w:color="auto"/>
        <w:right w:val="none" w:sz="0" w:space="0" w:color="auto"/>
      </w:divBdr>
    </w:div>
    <w:div w:id="413747150">
      <w:bodyDiv w:val="1"/>
      <w:marLeft w:val="0"/>
      <w:marRight w:val="0"/>
      <w:marTop w:val="0"/>
      <w:marBottom w:val="0"/>
      <w:divBdr>
        <w:top w:val="none" w:sz="0" w:space="0" w:color="auto"/>
        <w:left w:val="none" w:sz="0" w:space="0" w:color="auto"/>
        <w:bottom w:val="none" w:sz="0" w:space="0" w:color="auto"/>
        <w:right w:val="none" w:sz="0" w:space="0" w:color="auto"/>
      </w:divBdr>
      <w:divsChild>
        <w:div w:id="39519897">
          <w:marLeft w:val="0"/>
          <w:marRight w:val="0"/>
          <w:marTop w:val="0"/>
          <w:marBottom w:val="0"/>
          <w:divBdr>
            <w:top w:val="none" w:sz="0" w:space="0" w:color="auto"/>
            <w:left w:val="none" w:sz="0" w:space="0" w:color="auto"/>
            <w:bottom w:val="none" w:sz="0" w:space="0" w:color="auto"/>
            <w:right w:val="none" w:sz="0" w:space="0" w:color="auto"/>
          </w:divBdr>
        </w:div>
      </w:divsChild>
    </w:div>
    <w:div w:id="442774256">
      <w:bodyDiv w:val="1"/>
      <w:marLeft w:val="0"/>
      <w:marRight w:val="0"/>
      <w:marTop w:val="0"/>
      <w:marBottom w:val="0"/>
      <w:divBdr>
        <w:top w:val="none" w:sz="0" w:space="0" w:color="auto"/>
        <w:left w:val="none" w:sz="0" w:space="0" w:color="auto"/>
        <w:bottom w:val="none" w:sz="0" w:space="0" w:color="auto"/>
        <w:right w:val="none" w:sz="0" w:space="0" w:color="auto"/>
      </w:divBdr>
    </w:div>
    <w:div w:id="480848326">
      <w:bodyDiv w:val="1"/>
      <w:marLeft w:val="0"/>
      <w:marRight w:val="0"/>
      <w:marTop w:val="0"/>
      <w:marBottom w:val="0"/>
      <w:divBdr>
        <w:top w:val="none" w:sz="0" w:space="0" w:color="auto"/>
        <w:left w:val="none" w:sz="0" w:space="0" w:color="auto"/>
        <w:bottom w:val="none" w:sz="0" w:space="0" w:color="auto"/>
        <w:right w:val="none" w:sz="0" w:space="0" w:color="auto"/>
      </w:divBdr>
    </w:div>
    <w:div w:id="484511478">
      <w:bodyDiv w:val="1"/>
      <w:marLeft w:val="0"/>
      <w:marRight w:val="0"/>
      <w:marTop w:val="0"/>
      <w:marBottom w:val="0"/>
      <w:divBdr>
        <w:top w:val="none" w:sz="0" w:space="0" w:color="auto"/>
        <w:left w:val="none" w:sz="0" w:space="0" w:color="auto"/>
        <w:bottom w:val="none" w:sz="0" w:space="0" w:color="auto"/>
        <w:right w:val="none" w:sz="0" w:space="0" w:color="auto"/>
      </w:divBdr>
    </w:div>
    <w:div w:id="543951098">
      <w:bodyDiv w:val="1"/>
      <w:marLeft w:val="0"/>
      <w:marRight w:val="0"/>
      <w:marTop w:val="0"/>
      <w:marBottom w:val="0"/>
      <w:divBdr>
        <w:top w:val="none" w:sz="0" w:space="0" w:color="auto"/>
        <w:left w:val="none" w:sz="0" w:space="0" w:color="auto"/>
        <w:bottom w:val="none" w:sz="0" w:space="0" w:color="auto"/>
        <w:right w:val="none" w:sz="0" w:space="0" w:color="auto"/>
      </w:divBdr>
    </w:div>
    <w:div w:id="546989626">
      <w:bodyDiv w:val="1"/>
      <w:marLeft w:val="0"/>
      <w:marRight w:val="0"/>
      <w:marTop w:val="0"/>
      <w:marBottom w:val="0"/>
      <w:divBdr>
        <w:top w:val="none" w:sz="0" w:space="0" w:color="auto"/>
        <w:left w:val="none" w:sz="0" w:space="0" w:color="auto"/>
        <w:bottom w:val="none" w:sz="0" w:space="0" w:color="auto"/>
        <w:right w:val="none" w:sz="0" w:space="0" w:color="auto"/>
      </w:divBdr>
    </w:div>
    <w:div w:id="583606444">
      <w:bodyDiv w:val="1"/>
      <w:marLeft w:val="0"/>
      <w:marRight w:val="0"/>
      <w:marTop w:val="0"/>
      <w:marBottom w:val="0"/>
      <w:divBdr>
        <w:top w:val="none" w:sz="0" w:space="0" w:color="auto"/>
        <w:left w:val="none" w:sz="0" w:space="0" w:color="auto"/>
        <w:bottom w:val="none" w:sz="0" w:space="0" w:color="auto"/>
        <w:right w:val="none" w:sz="0" w:space="0" w:color="auto"/>
      </w:divBdr>
    </w:div>
    <w:div w:id="588391427">
      <w:bodyDiv w:val="1"/>
      <w:marLeft w:val="0"/>
      <w:marRight w:val="0"/>
      <w:marTop w:val="0"/>
      <w:marBottom w:val="0"/>
      <w:divBdr>
        <w:top w:val="none" w:sz="0" w:space="0" w:color="auto"/>
        <w:left w:val="none" w:sz="0" w:space="0" w:color="auto"/>
        <w:bottom w:val="none" w:sz="0" w:space="0" w:color="auto"/>
        <w:right w:val="none" w:sz="0" w:space="0" w:color="auto"/>
      </w:divBdr>
      <w:divsChild>
        <w:div w:id="1475366258">
          <w:marLeft w:val="0"/>
          <w:marRight w:val="0"/>
          <w:marTop w:val="0"/>
          <w:marBottom w:val="0"/>
          <w:divBdr>
            <w:top w:val="none" w:sz="0" w:space="0" w:color="auto"/>
            <w:left w:val="none" w:sz="0" w:space="0" w:color="auto"/>
            <w:bottom w:val="none" w:sz="0" w:space="0" w:color="auto"/>
            <w:right w:val="none" w:sz="0" w:space="0" w:color="auto"/>
          </w:divBdr>
        </w:div>
      </w:divsChild>
    </w:div>
    <w:div w:id="654801414">
      <w:bodyDiv w:val="1"/>
      <w:marLeft w:val="0"/>
      <w:marRight w:val="0"/>
      <w:marTop w:val="0"/>
      <w:marBottom w:val="0"/>
      <w:divBdr>
        <w:top w:val="none" w:sz="0" w:space="0" w:color="auto"/>
        <w:left w:val="none" w:sz="0" w:space="0" w:color="auto"/>
        <w:bottom w:val="none" w:sz="0" w:space="0" w:color="auto"/>
        <w:right w:val="none" w:sz="0" w:space="0" w:color="auto"/>
      </w:divBdr>
    </w:div>
    <w:div w:id="713576702">
      <w:bodyDiv w:val="1"/>
      <w:marLeft w:val="0"/>
      <w:marRight w:val="0"/>
      <w:marTop w:val="0"/>
      <w:marBottom w:val="0"/>
      <w:divBdr>
        <w:top w:val="none" w:sz="0" w:space="0" w:color="auto"/>
        <w:left w:val="none" w:sz="0" w:space="0" w:color="auto"/>
        <w:bottom w:val="none" w:sz="0" w:space="0" w:color="auto"/>
        <w:right w:val="none" w:sz="0" w:space="0" w:color="auto"/>
      </w:divBdr>
    </w:div>
    <w:div w:id="716399394">
      <w:bodyDiv w:val="1"/>
      <w:marLeft w:val="0"/>
      <w:marRight w:val="0"/>
      <w:marTop w:val="0"/>
      <w:marBottom w:val="0"/>
      <w:divBdr>
        <w:top w:val="none" w:sz="0" w:space="0" w:color="auto"/>
        <w:left w:val="none" w:sz="0" w:space="0" w:color="auto"/>
        <w:bottom w:val="none" w:sz="0" w:space="0" w:color="auto"/>
        <w:right w:val="none" w:sz="0" w:space="0" w:color="auto"/>
      </w:divBdr>
    </w:div>
    <w:div w:id="724597268">
      <w:bodyDiv w:val="1"/>
      <w:marLeft w:val="0"/>
      <w:marRight w:val="0"/>
      <w:marTop w:val="0"/>
      <w:marBottom w:val="0"/>
      <w:divBdr>
        <w:top w:val="none" w:sz="0" w:space="0" w:color="auto"/>
        <w:left w:val="none" w:sz="0" w:space="0" w:color="auto"/>
        <w:bottom w:val="none" w:sz="0" w:space="0" w:color="auto"/>
        <w:right w:val="none" w:sz="0" w:space="0" w:color="auto"/>
      </w:divBdr>
    </w:div>
    <w:div w:id="743457943">
      <w:bodyDiv w:val="1"/>
      <w:marLeft w:val="0"/>
      <w:marRight w:val="0"/>
      <w:marTop w:val="0"/>
      <w:marBottom w:val="0"/>
      <w:divBdr>
        <w:top w:val="none" w:sz="0" w:space="0" w:color="auto"/>
        <w:left w:val="none" w:sz="0" w:space="0" w:color="auto"/>
        <w:bottom w:val="none" w:sz="0" w:space="0" w:color="auto"/>
        <w:right w:val="none" w:sz="0" w:space="0" w:color="auto"/>
      </w:divBdr>
    </w:div>
    <w:div w:id="763920239">
      <w:bodyDiv w:val="1"/>
      <w:marLeft w:val="0"/>
      <w:marRight w:val="0"/>
      <w:marTop w:val="0"/>
      <w:marBottom w:val="0"/>
      <w:divBdr>
        <w:top w:val="none" w:sz="0" w:space="0" w:color="auto"/>
        <w:left w:val="none" w:sz="0" w:space="0" w:color="auto"/>
        <w:bottom w:val="none" w:sz="0" w:space="0" w:color="auto"/>
        <w:right w:val="none" w:sz="0" w:space="0" w:color="auto"/>
      </w:divBdr>
      <w:divsChild>
        <w:div w:id="283082195">
          <w:marLeft w:val="0"/>
          <w:marRight w:val="0"/>
          <w:marTop w:val="0"/>
          <w:marBottom w:val="0"/>
          <w:divBdr>
            <w:top w:val="none" w:sz="0" w:space="0" w:color="auto"/>
            <w:left w:val="none" w:sz="0" w:space="0" w:color="auto"/>
            <w:bottom w:val="none" w:sz="0" w:space="0" w:color="auto"/>
            <w:right w:val="none" w:sz="0" w:space="0" w:color="auto"/>
          </w:divBdr>
        </w:div>
      </w:divsChild>
    </w:div>
    <w:div w:id="799615228">
      <w:bodyDiv w:val="1"/>
      <w:marLeft w:val="0"/>
      <w:marRight w:val="0"/>
      <w:marTop w:val="0"/>
      <w:marBottom w:val="0"/>
      <w:divBdr>
        <w:top w:val="none" w:sz="0" w:space="0" w:color="auto"/>
        <w:left w:val="none" w:sz="0" w:space="0" w:color="auto"/>
        <w:bottom w:val="none" w:sz="0" w:space="0" w:color="auto"/>
        <w:right w:val="none" w:sz="0" w:space="0" w:color="auto"/>
      </w:divBdr>
    </w:div>
    <w:div w:id="814297970">
      <w:bodyDiv w:val="1"/>
      <w:marLeft w:val="0"/>
      <w:marRight w:val="0"/>
      <w:marTop w:val="0"/>
      <w:marBottom w:val="0"/>
      <w:divBdr>
        <w:top w:val="none" w:sz="0" w:space="0" w:color="auto"/>
        <w:left w:val="none" w:sz="0" w:space="0" w:color="auto"/>
        <w:bottom w:val="none" w:sz="0" w:space="0" w:color="auto"/>
        <w:right w:val="none" w:sz="0" w:space="0" w:color="auto"/>
      </w:divBdr>
    </w:div>
    <w:div w:id="898520444">
      <w:bodyDiv w:val="1"/>
      <w:marLeft w:val="0"/>
      <w:marRight w:val="0"/>
      <w:marTop w:val="0"/>
      <w:marBottom w:val="0"/>
      <w:divBdr>
        <w:top w:val="none" w:sz="0" w:space="0" w:color="auto"/>
        <w:left w:val="none" w:sz="0" w:space="0" w:color="auto"/>
        <w:bottom w:val="none" w:sz="0" w:space="0" w:color="auto"/>
        <w:right w:val="none" w:sz="0" w:space="0" w:color="auto"/>
      </w:divBdr>
    </w:div>
    <w:div w:id="941838528">
      <w:bodyDiv w:val="1"/>
      <w:marLeft w:val="0"/>
      <w:marRight w:val="0"/>
      <w:marTop w:val="0"/>
      <w:marBottom w:val="0"/>
      <w:divBdr>
        <w:top w:val="none" w:sz="0" w:space="0" w:color="auto"/>
        <w:left w:val="none" w:sz="0" w:space="0" w:color="auto"/>
        <w:bottom w:val="none" w:sz="0" w:space="0" w:color="auto"/>
        <w:right w:val="none" w:sz="0" w:space="0" w:color="auto"/>
      </w:divBdr>
    </w:div>
    <w:div w:id="994724503">
      <w:bodyDiv w:val="1"/>
      <w:marLeft w:val="0"/>
      <w:marRight w:val="0"/>
      <w:marTop w:val="0"/>
      <w:marBottom w:val="0"/>
      <w:divBdr>
        <w:top w:val="none" w:sz="0" w:space="0" w:color="auto"/>
        <w:left w:val="none" w:sz="0" w:space="0" w:color="auto"/>
        <w:bottom w:val="none" w:sz="0" w:space="0" w:color="auto"/>
        <w:right w:val="none" w:sz="0" w:space="0" w:color="auto"/>
      </w:divBdr>
    </w:div>
    <w:div w:id="1012299021">
      <w:bodyDiv w:val="1"/>
      <w:marLeft w:val="0"/>
      <w:marRight w:val="0"/>
      <w:marTop w:val="0"/>
      <w:marBottom w:val="0"/>
      <w:divBdr>
        <w:top w:val="none" w:sz="0" w:space="0" w:color="auto"/>
        <w:left w:val="none" w:sz="0" w:space="0" w:color="auto"/>
        <w:bottom w:val="none" w:sz="0" w:space="0" w:color="auto"/>
        <w:right w:val="none" w:sz="0" w:space="0" w:color="auto"/>
      </w:divBdr>
      <w:divsChild>
        <w:div w:id="629744150">
          <w:marLeft w:val="0"/>
          <w:marRight w:val="0"/>
          <w:marTop w:val="0"/>
          <w:marBottom w:val="0"/>
          <w:divBdr>
            <w:top w:val="none" w:sz="0" w:space="0" w:color="auto"/>
            <w:left w:val="none" w:sz="0" w:space="0" w:color="auto"/>
            <w:bottom w:val="none" w:sz="0" w:space="0" w:color="auto"/>
            <w:right w:val="none" w:sz="0" w:space="0" w:color="auto"/>
          </w:divBdr>
          <w:divsChild>
            <w:div w:id="16461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51011">
      <w:bodyDiv w:val="1"/>
      <w:marLeft w:val="0"/>
      <w:marRight w:val="0"/>
      <w:marTop w:val="0"/>
      <w:marBottom w:val="0"/>
      <w:divBdr>
        <w:top w:val="none" w:sz="0" w:space="0" w:color="auto"/>
        <w:left w:val="none" w:sz="0" w:space="0" w:color="auto"/>
        <w:bottom w:val="none" w:sz="0" w:space="0" w:color="auto"/>
        <w:right w:val="none" w:sz="0" w:space="0" w:color="auto"/>
      </w:divBdr>
    </w:div>
    <w:div w:id="1170831531">
      <w:bodyDiv w:val="1"/>
      <w:marLeft w:val="0"/>
      <w:marRight w:val="0"/>
      <w:marTop w:val="0"/>
      <w:marBottom w:val="0"/>
      <w:divBdr>
        <w:top w:val="none" w:sz="0" w:space="0" w:color="auto"/>
        <w:left w:val="none" w:sz="0" w:space="0" w:color="auto"/>
        <w:bottom w:val="none" w:sz="0" w:space="0" w:color="auto"/>
        <w:right w:val="none" w:sz="0" w:space="0" w:color="auto"/>
      </w:divBdr>
    </w:div>
    <w:div w:id="1214539141">
      <w:bodyDiv w:val="1"/>
      <w:marLeft w:val="0"/>
      <w:marRight w:val="0"/>
      <w:marTop w:val="0"/>
      <w:marBottom w:val="0"/>
      <w:divBdr>
        <w:top w:val="none" w:sz="0" w:space="0" w:color="auto"/>
        <w:left w:val="none" w:sz="0" w:space="0" w:color="auto"/>
        <w:bottom w:val="none" w:sz="0" w:space="0" w:color="auto"/>
        <w:right w:val="none" w:sz="0" w:space="0" w:color="auto"/>
      </w:divBdr>
    </w:div>
    <w:div w:id="1295330070">
      <w:bodyDiv w:val="1"/>
      <w:marLeft w:val="0"/>
      <w:marRight w:val="0"/>
      <w:marTop w:val="0"/>
      <w:marBottom w:val="0"/>
      <w:divBdr>
        <w:top w:val="none" w:sz="0" w:space="0" w:color="auto"/>
        <w:left w:val="none" w:sz="0" w:space="0" w:color="auto"/>
        <w:bottom w:val="none" w:sz="0" w:space="0" w:color="auto"/>
        <w:right w:val="none" w:sz="0" w:space="0" w:color="auto"/>
      </w:divBdr>
    </w:div>
    <w:div w:id="1323192831">
      <w:bodyDiv w:val="1"/>
      <w:marLeft w:val="0"/>
      <w:marRight w:val="0"/>
      <w:marTop w:val="0"/>
      <w:marBottom w:val="0"/>
      <w:divBdr>
        <w:top w:val="none" w:sz="0" w:space="0" w:color="auto"/>
        <w:left w:val="none" w:sz="0" w:space="0" w:color="auto"/>
        <w:bottom w:val="none" w:sz="0" w:space="0" w:color="auto"/>
        <w:right w:val="none" w:sz="0" w:space="0" w:color="auto"/>
      </w:divBdr>
    </w:div>
    <w:div w:id="1329095261">
      <w:bodyDiv w:val="1"/>
      <w:marLeft w:val="0"/>
      <w:marRight w:val="0"/>
      <w:marTop w:val="0"/>
      <w:marBottom w:val="0"/>
      <w:divBdr>
        <w:top w:val="none" w:sz="0" w:space="0" w:color="auto"/>
        <w:left w:val="none" w:sz="0" w:space="0" w:color="auto"/>
        <w:bottom w:val="none" w:sz="0" w:space="0" w:color="auto"/>
        <w:right w:val="none" w:sz="0" w:space="0" w:color="auto"/>
      </w:divBdr>
    </w:div>
    <w:div w:id="1340277933">
      <w:bodyDiv w:val="1"/>
      <w:marLeft w:val="0"/>
      <w:marRight w:val="0"/>
      <w:marTop w:val="0"/>
      <w:marBottom w:val="0"/>
      <w:divBdr>
        <w:top w:val="none" w:sz="0" w:space="0" w:color="auto"/>
        <w:left w:val="none" w:sz="0" w:space="0" w:color="auto"/>
        <w:bottom w:val="none" w:sz="0" w:space="0" w:color="auto"/>
        <w:right w:val="none" w:sz="0" w:space="0" w:color="auto"/>
      </w:divBdr>
    </w:div>
    <w:div w:id="1407461467">
      <w:bodyDiv w:val="1"/>
      <w:marLeft w:val="0"/>
      <w:marRight w:val="0"/>
      <w:marTop w:val="0"/>
      <w:marBottom w:val="0"/>
      <w:divBdr>
        <w:top w:val="none" w:sz="0" w:space="0" w:color="auto"/>
        <w:left w:val="none" w:sz="0" w:space="0" w:color="auto"/>
        <w:bottom w:val="none" w:sz="0" w:space="0" w:color="auto"/>
        <w:right w:val="none" w:sz="0" w:space="0" w:color="auto"/>
      </w:divBdr>
    </w:div>
    <w:div w:id="1409576997">
      <w:bodyDiv w:val="1"/>
      <w:marLeft w:val="0"/>
      <w:marRight w:val="0"/>
      <w:marTop w:val="0"/>
      <w:marBottom w:val="0"/>
      <w:divBdr>
        <w:top w:val="none" w:sz="0" w:space="0" w:color="auto"/>
        <w:left w:val="none" w:sz="0" w:space="0" w:color="auto"/>
        <w:bottom w:val="none" w:sz="0" w:space="0" w:color="auto"/>
        <w:right w:val="none" w:sz="0" w:space="0" w:color="auto"/>
      </w:divBdr>
    </w:div>
    <w:div w:id="1471290175">
      <w:bodyDiv w:val="1"/>
      <w:marLeft w:val="0"/>
      <w:marRight w:val="0"/>
      <w:marTop w:val="0"/>
      <w:marBottom w:val="0"/>
      <w:divBdr>
        <w:top w:val="none" w:sz="0" w:space="0" w:color="auto"/>
        <w:left w:val="none" w:sz="0" w:space="0" w:color="auto"/>
        <w:bottom w:val="none" w:sz="0" w:space="0" w:color="auto"/>
        <w:right w:val="none" w:sz="0" w:space="0" w:color="auto"/>
      </w:divBdr>
      <w:divsChild>
        <w:div w:id="404571336">
          <w:marLeft w:val="0"/>
          <w:marRight w:val="0"/>
          <w:marTop w:val="0"/>
          <w:marBottom w:val="0"/>
          <w:divBdr>
            <w:top w:val="none" w:sz="0" w:space="0" w:color="auto"/>
            <w:left w:val="none" w:sz="0" w:space="0" w:color="auto"/>
            <w:bottom w:val="none" w:sz="0" w:space="0" w:color="auto"/>
            <w:right w:val="none" w:sz="0" w:space="0" w:color="auto"/>
          </w:divBdr>
        </w:div>
      </w:divsChild>
    </w:div>
    <w:div w:id="1475215688">
      <w:bodyDiv w:val="1"/>
      <w:marLeft w:val="0"/>
      <w:marRight w:val="0"/>
      <w:marTop w:val="0"/>
      <w:marBottom w:val="0"/>
      <w:divBdr>
        <w:top w:val="none" w:sz="0" w:space="0" w:color="auto"/>
        <w:left w:val="none" w:sz="0" w:space="0" w:color="auto"/>
        <w:bottom w:val="none" w:sz="0" w:space="0" w:color="auto"/>
        <w:right w:val="none" w:sz="0" w:space="0" w:color="auto"/>
      </w:divBdr>
      <w:divsChild>
        <w:div w:id="89325617">
          <w:marLeft w:val="0"/>
          <w:marRight w:val="0"/>
          <w:marTop w:val="0"/>
          <w:marBottom w:val="0"/>
          <w:divBdr>
            <w:top w:val="none" w:sz="0" w:space="0" w:color="auto"/>
            <w:left w:val="none" w:sz="0" w:space="0" w:color="auto"/>
            <w:bottom w:val="none" w:sz="0" w:space="0" w:color="auto"/>
            <w:right w:val="none" w:sz="0" w:space="0" w:color="auto"/>
          </w:divBdr>
        </w:div>
      </w:divsChild>
    </w:div>
    <w:div w:id="1481071302">
      <w:bodyDiv w:val="1"/>
      <w:marLeft w:val="0"/>
      <w:marRight w:val="0"/>
      <w:marTop w:val="0"/>
      <w:marBottom w:val="0"/>
      <w:divBdr>
        <w:top w:val="none" w:sz="0" w:space="0" w:color="auto"/>
        <w:left w:val="none" w:sz="0" w:space="0" w:color="auto"/>
        <w:bottom w:val="none" w:sz="0" w:space="0" w:color="auto"/>
        <w:right w:val="none" w:sz="0" w:space="0" w:color="auto"/>
      </w:divBdr>
    </w:div>
    <w:div w:id="1488476576">
      <w:bodyDiv w:val="1"/>
      <w:marLeft w:val="0"/>
      <w:marRight w:val="0"/>
      <w:marTop w:val="0"/>
      <w:marBottom w:val="0"/>
      <w:divBdr>
        <w:top w:val="none" w:sz="0" w:space="0" w:color="auto"/>
        <w:left w:val="none" w:sz="0" w:space="0" w:color="auto"/>
        <w:bottom w:val="none" w:sz="0" w:space="0" w:color="auto"/>
        <w:right w:val="none" w:sz="0" w:space="0" w:color="auto"/>
      </w:divBdr>
    </w:div>
    <w:div w:id="1497919727">
      <w:bodyDiv w:val="1"/>
      <w:marLeft w:val="0"/>
      <w:marRight w:val="0"/>
      <w:marTop w:val="0"/>
      <w:marBottom w:val="0"/>
      <w:divBdr>
        <w:top w:val="none" w:sz="0" w:space="0" w:color="auto"/>
        <w:left w:val="none" w:sz="0" w:space="0" w:color="auto"/>
        <w:bottom w:val="none" w:sz="0" w:space="0" w:color="auto"/>
        <w:right w:val="none" w:sz="0" w:space="0" w:color="auto"/>
      </w:divBdr>
    </w:div>
    <w:div w:id="1520847022">
      <w:bodyDiv w:val="1"/>
      <w:marLeft w:val="0"/>
      <w:marRight w:val="0"/>
      <w:marTop w:val="0"/>
      <w:marBottom w:val="0"/>
      <w:divBdr>
        <w:top w:val="none" w:sz="0" w:space="0" w:color="auto"/>
        <w:left w:val="none" w:sz="0" w:space="0" w:color="auto"/>
        <w:bottom w:val="none" w:sz="0" w:space="0" w:color="auto"/>
        <w:right w:val="none" w:sz="0" w:space="0" w:color="auto"/>
      </w:divBdr>
    </w:div>
    <w:div w:id="1525828894">
      <w:bodyDiv w:val="1"/>
      <w:marLeft w:val="0"/>
      <w:marRight w:val="0"/>
      <w:marTop w:val="0"/>
      <w:marBottom w:val="0"/>
      <w:divBdr>
        <w:top w:val="none" w:sz="0" w:space="0" w:color="auto"/>
        <w:left w:val="none" w:sz="0" w:space="0" w:color="auto"/>
        <w:bottom w:val="none" w:sz="0" w:space="0" w:color="auto"/>
        <w:right w:val="none" w:sz="0" w:space="0" w:color="auto"/>
      </w:divBdr>
    </w:div>
    <w:div w:id="1548760660">
      <w:bodyDiv w:val="1"/>
      <w:marLeft w:val="0"/>
      <w:marRight w:val="0"/>
      <w:marTop w:val="0"/>
      <w:marBottom w:val="0"/>
      <w:divBdr>
        <w:top w:val="none" w:sz="0" w:space="0" w:color="auto"/>
        <w:left w:val="none" w:sz="0" w:space="0" w:color="auto"/>
        <w:bottom w:val="none" w:sz="0" w:space="0" w:color="auto"/>
        <w:right w:val="none" w:sz="0" w:space="0" w:color="auto"/>
      </w:divBdr>
      <w:divsChild>
        <w:div w:id="1055859400">
          <w:marLeft w:val="0"/>
          <w:marRight w:val="0"/>
          <w:marTop w:val="0"/>
          <w:marBottom w:val="0"/>
          <w:divBdr>
            <w:top w:val="none" w:sz="0" w:space="0" w:color="auto"/>
            <w:left w:val="none" w:sz="0" w:space="0" w:color="auto"/>
            <w:bottom w:val="none" w:sz="0" w:space="0" w:color="auto"/>
            <w:right w:val="none" w:sz="0" w:space="0" w:color="auto"/>
          </w:divBdr>
        </w:div>
      </w:divsChild>
    </w:div>
    <w:div w:id="1583097835">
      <w:bodyDiv w:val="1"/>
      <w:marLeft w:val="0"/>
      <w:marRight w:val="0"/>
      <w:marTop w:val="0"/>
      <w:marBottom w:val="0"/>
      <w:divBdr>
        <w:top w:val="none" w:sz="0" w:space="0" w:color="auto"/>
        <w:left w:val="none" w:sz="0" w:space="0" w:color="auto"/>
        <w:bottom w:val="none" w:sz="0" w:space="0" w:color="auto"/>
        <w:right w:val="none" w:sz="0" w:space="0" w:color="auto"/>
      </w:divBdr>
    </w:div>
    <w:div w:id="1591083363">
      <w:bodyDiv w:val="1"/>
      <w:marLeft w:val="0"/>
      <w:marRight w:val="0"/>
      <w:marTop w:val="0"/>
      <w:marBottom w:val="0"/>
      <w:divBdr>
        <w:top w:val="none" w:sz="0" w:space="0" w:color="auto"/>
        <w:left w:val="none" w:sz="0" w:space="0" w:color="auto"/>
        <w:bottom w:val="none" w:sz="0" w:space="0" w:color="auto"/>
        <w:right w:val="none" w:sz="0" w:space="0" w:color="auto"/>
      </w:divBdr>
    </w:div>
    <w:div w:id="1595163480">
      <w:bodyDiv w:val="1"/>
      <w:marLeft w:val="0"/>
      <w:marRight w:val="0"/>
      <w:marTop w:val="0"/>
      <w:marBottom w:val="0"/>
      <w:divBdr>
        <w:top w:val="none" w:sz="0" w:space="0" w:color="auto"/>
        <w:left w:val="none" w:sz="0" w:space="0" w:color="auto"/>
        <w:bottom w:val="none" w:sz="0" w:space="0" w:color="auto"/>
        <w:right w:val="none" w:sz="0" w:space="0" w:color="auto"/>
      </w:divBdr>
      <w:divsChild>
        <w:div w:id="942420915">
          <w:marLeft w:val="0"/>
          <w:marRight w:val="0"/>
          <w:marTop w:val="0"/>
          <w:marBottom w:val="0"/>
          <w:divBdr>
            <w:top w:val="none" w:sz="0" w:space="0" w:color="auto"/>
            <w:left w:val="none" w:sz="0" w:space="0" w:color="auto"/>
            <w:bottom w:val="none" w:sz="0" w:space="0" w:color="auto"/>
            <w:right w:val="none" w:sz="0" w:space="0" w:color="auto"/>
          </w:divBdr>
        </w:div>
      </w:divsChild>
    </w:div>
    <w:div w:id="1635869090">
      <w:bodyDiv w:val="1"/>
      <w:marLeft w:val="0"/>
      <w:marRight w:val="0"/>
      <w:marTop w:val="0"/>
      <w:marBottom w:val="0"/>
      <w:divBdr>
        <w:top w:val="none" w:sz="0" w:space="0" w:color="auto"/>
        <w:left w:val="none" w:sz="0" w:space="0" w:color="auto"/>
        <w:bottom w:val="none" w:sz="0" w:space="0" w:color="auto"/>
        <w:right w:val="none" w:sz="0" w:space="0" w:color="auto"/>
      </w:divBdr>
    </w:div>
    <w:div w:id="1694258862">
      <w:bodyDiv w:val="1"/>
      <w:marLeft w:val="0"/>
      <w:marRight w:val="0"/>
      <w:marTop w:val="0"/>
      <w:marBottom w:val="0"/>
      <w:divBdr>
        <w:top w:val="none" w:sz="0" w:space="0" w:color="auto"/>
        <w:left w:val="none" w:sz="0" w:space="0" w:color="auto"/>
        <w:bottom w:val="none" w:sz="0" w:space="0" w:color="auto"/>
        <w:right w:val="none" w:sz="0" w:space="0" w:color="auto"/>
      </w:divBdr>
    </w:div>
    <w:div w:id="1722365136">
      <w:bodyDiv w:val="1"/>
      <w:marLeft w:val="0"/>
      <w:marRight w:val="0"/>
      <w:marTop w:val="0"/>
      <w:marBottom w:val="0"/>
      <w:divBdr>
        <w:top w:val="none" w:sz="0" w:space="0" w:color="auto"/>
        <w:left w:val="none" w:sz="0" w:space="0" w:color="auto"/>
        <w:bottom w:val="none" w:sz="0" w:space="0" w:color="auto"/>
        <w:right w:val="none" w:sz="0" w:space="0" w:color="auto"/>
      </w:divBdr>
    </w:div>
    <w:div w:id="1726874337">
      <w:bodyDiv w:val="1"/>
      <w:marLeft w:val="0"/>
      <w:marRight w:val="0"/>
      <w:marTop w:val="0"/>
      <w:marBottom w:val="0"/>
      <w:divBdr>
        <w:top w:val="none" w:sz="0" w:space="0" w:color="auto"/>
        <w:left w:val="none" w:sz="0" w:space="0" w:color="auto"/>
        <w:bottom w:val="none" w:sz="0" w:space="0" w:color="auto"/>
        <w:right w:val="none" w:sz="0" w:space="0" w:color="auto"/>
      </w:divBdr>
    </w:div>
    <w:div w:id="1749882264">
      <w:bodyDiv w:val="1"/>
      <w:marLeft w:val="0"/>
      <w:marRight w:val="0"/>
      <w:marTop w:val="0"/>
      <w:marBottom w:val="0"/>
      <w:divBdr>
        <w:top w:val="none" w:sz="0" w:space="0" w:color="auto"/>
        <w:left w:val="none" w:sz="0" w:space="0" w:color="auto"/>
        <w:bottom w:val="none" w:sz="0" w:space="0" w:color="auto"/>
        <w:right w:val="none" w:sz="0" w:space="0" w:color="auto"/>
      </w:divBdr>
    </w:div>
    <w:div w:id="1757898722">
      <w:bodyDiv w:val="1"/>
      <w:marLeft w:val="0"/>
      <w:marRight w:val="0"/>
      <w:marTop w:val="0"/>
      <w:marBottom w:val="0"/>
      <w:divBdr>
        <w:top w:val="none" w:sz="0" w:space="0" w:color="auto"/>
        <w:left w:val="none" w:sz="0" w:space="0" w:color="auto"/>
        <w:bottom w:val="none" w:sz="0" w:space="0" w:color="auto"/>
        <w:right w:val="none" w:sz="0" w:space="0" w:color="auto"/>
      </w:divBdr>
      <w:divsChild>
        <w:div w:id="1072656107">
          <w:marLeft w:val="0"/>
          <w:marRight w:val="0"/>
          <w:marTop w:val="0"/>
          <w:marBottom w:val="0"/>
          <w:divBdr>
            <w:top w:val="none" w:sz="0" w:space="0" w:color="auto"/>
            <w:left w:val="none" w:sz="0" w:space="0" w:color="auto"/>
            <w:bottom w:val="none" w:sz="0" w:space="0" w:color="auto"/>
            <w:right w:val="none" w:sz="0" w:space="0" w:color="auto"/>
          </w:divBdr>
        </w:div>
      </w:divsChild>
    </w:div>
    <w:div w:id="1771125546">
      <w:bodyDiv w:val="1"/>
      <w:marLeft w:val="0"/>
      <w:marRight w:val="0"/>
      <w:marTop w:val="0"/>
      <w:marBottom w:val="0"/>
      <w:divBdr>
        <w:top w:val="none" w:sz="0" w:space="0" w:color="auto"/>
        <w:left w:val="none" w:sz="0" w:space="0" w:color="auto"/>
        <w:bottom w:val="none" w:sz="0" w:space="0" w:color="auto"/>
        <w:right w:val="none" w:sz="0" w:space="0" w:color="auto"/>
      </w:divBdr>
    </w:div>
    <w:div w:id="1802116509">
      <w:bodyDiv w:val="1"/>
      <w:marLeft w:val="0"/>
      <w:marRight w:val="0"/>
      <w:marTop w:val="0"/>
      <w:marBottom w:val="0"/>
      <w:divBdr>
        <w:top w:val="none" w:sz="0" w:space="0" w:color="auto"/>
        <w:left w:val="none" w:sz="0" w:space="0" w:color="auto"/>
        <w:bottom w:val="none" w:sz="0" w:space="0" w:color="auto"/>
        <w:right w:val="none" w:sz="0" w:space="0" w:color="auto"/>
      </w:divBdr>
    </w:div>
    <w:div w:id="1823039028">
      <w:bodyDiv w:val="1"/>
      <w:marLeft w:val="0"/>
      <w:marRight w:val="0"/>
      <w:marTop w:val="0"/>
      <w:marBottom w:val="0"/>
      <w:divBdr>
        <w:top w:val="none" w:sz="0" w:space="0" w:color="auto"/>
        <w:left w:val="none" w:sz="0" w:space="0" w:color="auto"/>
        <w:bottom w:val="none" w:sz="0" w:space="0" w:color="auto"/>
        <w:right w:val="none" w:sz="0" w:space="0" w:color="auto"/>
      </w:divBdr>
    </w:div>
    <w:div w:id="1828742854">
      <w:bodyDiv w:val="1"/>
      <w:marLeft w:val="0"/>
      <w:marRight w:val="0"/>
      <w:marTop w:val="0"/>
      <w:marBottom w:val="0"/>
      <w:divBdr>
        <w:top w:val="none" w:sz="0" w:space="0" w:color="auto"/>
        <w:left w:val="none" w:sz="0" w:space="0" w:color="auto"/>
        <w:bottom w:val="none" w:sz="0" w:space="0" w:color="auto"/>
        <w:right w:val="none" w:sz="0" w:space="0" w:color="auto"/>
      </w:divBdr>
    </w:div>
    <w:div w:id="1857189556">
      <w:bodyDiv w:val="1"/>
      <w:marLeft w:val="0"/>
      <w:marRight w:val="0"/>
      <w:marTop w:val="0"/>
      <w:marBottom w:val="0"/>
      <w:divBdr>
        <w:top w:val="none" w:sz="0" w:space="0" w:color="auto"/>
        <w:left w:val="none" w:sz="0" w:space="0" w:color="auto"/>
        <w:bottom w:val="none" w:sz="0" w:space="0" w:color="auto"/>
        <w:right w:val="none" w:sz="0" w:space="0" w:color="auto"/>
      </w:divBdr>
    </w:div>
    <w:div w:id="1868330413">
      <w:bodyDiv w:val="1"/>
      <w:marLeft w:val="0"/>
      <w:marRight w:val="0"/>
      <w:marTop w:val="0"/>
      <w:marBottom w:val="0"/>
      <w:divBdr>
        <w:top w:val="none" w:sz="0" w:space="0" w:color="auto"/>
        <w:left w:val="none" w:sz="0" w:space="0" w:color="auto"/>
        <w:bottom w:val="none" w:sz="0" w:space="0" w:color="auto"/>
        <w:right w:val="none" w:sz="0" w:space="0" w:color="auto"/>
      </w:divBdr>
      <w:divsChild>
        <w:div w:id="735982021">
          <w:marLeft w:val="0"/>
          <w:marRight w:val="0"/>
          <w:marTop w:val="0"/>
          <w:marBottom w:val="0"/>
          <w:divBdr>
            <w:top w:val="none" w:sz="0" w:space="0" w:color="auto"/>
            <w:left w:val="none" w:sz="0" w:space="0" w:color="auto"/>
            <w:bottom w:val="none" w:sz="0" w:space="0" w:color="auto"/>
            <w:right w:val="none" w:sz="0" w:space="0" w:color="auto"/>
          </w:divBdr>
          <w:divsChild>
            <w:div w:id="12270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4235">
      <w:bodyDiv w:val="1"/>
      <w:marLeft w:val="0"/>
      <w:marRight w:val="0"/>
      <w:marTop w:val="0"/>
      <w:marBottom w:val="0"/>
      <w:divBdr>
        <w:top w:val="none" w:sz="0" w:space="0" w:color="auto"/>
        <w:left w:val="none" w:sz="0" w:space="0" w:color="auto"/>
        <w:bottom w:val="none" w:sz="0" w:space="0" w:color="auto"/>
        <w:right w:val="none" w:sz="0" w:space="0" w:color="auto"/>
      </w:divBdr>
    </w:div>
    <w:div w:id="1903366822">
      <w:bodyDiv w:val="1"/>
      <w:marLeft w:val="0"/>
      <w:marRight w:val="0"/>
      <w:marTop w:val="0"/>
      <w:marBottom w:val="0"/>
      <w:divBdr>
        <w:top w:val="none" w:sz="0" w:space="0" w:color="auto"/>
        <w:left w:val="none" w:sz="0" w:space="0" w:color="auto"/>
        <w:bottom w:val="none" w:sz="0" w:space="0" w:color="auto"/>
        <w:right w:val="none" w:sz="0" w:space="0" w:color="auto"/>
      </w:divBdr>
    </w:div>
    <w:div w:id="1961494921">
      <w:bodyDiv w:val="1"/>
      <w:marLeft w:val="0"/>
      <w:marRight w:val="0"/>
      <w:marTop w:val="0"/>
      <w:marBottom w:val="0"/>
      <w:divBdr>
        <w:top w:val="none" w:sz="0" w:space="0" w:color="auto"/>
        <w:left w:val="none" w:sz="0" w:space="0" w:color="auto"/>
        <w:bottom w:val="none" w:sz="0" w:space="0" w:color="auto"/>
        <w:right w:val="none" w:sz="0" w:space="0" w:color="auto"/>
      </w:divBdr>
    </w:div>
    <w:div w:id="1965304512">
      <w:bodyDiv w:val="1"/>
      <w:marLeft w:val="0"/>
      <w:marRight w:val="0"/>
      <w:marTop w:val="0"/>
      <w:marBottom w:val="0"/>
      <w:divBdr>
        <w:top w:val="none" w:sz="0" w:space="0" w:color="auto"/>
        <w:left w:val="none" w:sz="0" w:space="0" w:color="auto"/>
        <w:bottom w:val="none" w:sz="0" w:space="0" w:color="auto"/>
        <w:right w:val="none" w:sz="0" w:space="0" w:color="auto"/>
      </w:divBdr>
    </w:div>
    <w:div w:id="2010860661">
      <w:bodyDiv w:val="1"/>
      <w:marLeft w:val="0"/>
      <w:marRight w:val="0"/>
      <w:marTop w:val="0"/>
      <w:marBottom w:val="0"/>
      <w:divBdr>
        <w:top w:val="none" w:sz="0" w:space="0" w:color="auto"/>
        <w:left w:val="none" w:sz="0" w:space="0" w:color="auto"/>
        <w:bottom w:val="none" w:sz="0" w:space="0" w:color="auto"/>
        <w:right w:val="none" w:sz="0" w:space="0" w:color="auto"/>
      </w:divBdr>
      <w:divsChild>
        <w:div w:id="1994215770">
          <w:marLeft w:val="0"/>
          <w:marRight w:val="0"/>
          <w:marTop w:val="0"/>
          <w:marBottom w:val="0"/>
          <w:divBdr>
            <w:top w:val="none" w:sz="0" w:space="0" w:color="auto"/>
            <w:left w:val="none" w:sz="0" w:space="0" w:color="auto"/>
            <w:bottom w:val="none" w:sz="0" w:space="0" w:color="auto"/>
            <w:right w:val="none" w:sz="0" w:space="0" w:color="auto"/>
          </w:divBdr>
          <w:divsChild>
            <w:div w:id="47029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90445">
      <w:bodyDiv w:val="1"/>
      <w:marLeft w:val="0"/>
      <w:marRight w:val="0"/>
      <w:marTop w:val="0"/>
      <w:marBottom w:val="0"/>
      <w:divBdr>
        <w:top w:val="none" w:sz="0" w:space="0" w:color="auto"/>
        <w:left w:val="none" w:sz="0" w:space="0" w:color="auto"/>
        <w:bottom w:val="none" w:sz="0" w:space="0" w:color="auto"/>
        <w:right w:val="none" w:sz="0" w:space="0" w:color="auto"/>
      </w:divBdr>
    </w:div>
    <w:div w:id="2053070821">
      <w:bodyDiv w:val="1"/>
      <w:marLeft w:val="0"/>
      <w:marRight w:val="0"/>
      <w:marTop w:val="0"/>
      <w:marBottom w:val="0"/>
      <w:divBdr>
        <w:top w:val="none" w:sz="0" w:space="0" w:color="auto"/>
        <w:left w:val="none" w:sz="0" w:space="0" w:color="auto"/>
        <w:bottom w:val="none" w:sz="0" w:space="0" w:color="auto"/>
        <w:right w:val="none" w:sz="0" w:space="0" w:color="auto"/>
      </w:divBdr>
    </w:div>
    <w:div w:id="2077119632">
      <w:bodyDiv w:val="1"/>
      <w:marLeft w:val="0"/>
      <w:marRight w:val="0"/>
      <w:marTop w:val="0"/>
      <w:marBottom w:val="0"/>
      <w:divBdr>
        <w:top w:val="none" w:sz="0" w:space="0" w:color="auto"/>
        <w:left w:val="none" w:sz="0" w:space="0" w:color="auto"/>
        <w:bottom w:val="none" w:sz="0" w:space="0" w:color="auto"/>
        <w:right w:val="none" w:sz="0" w:space="0" w:color="auto"/>
      </w:divBdr>
    </w:div>
    <w:div w:id="2102986880">
      <w:bodyDiv w:val="1"/>
      <w:marLeft w:val="0"/>
      <w:marRight w:val="0"/>
      <w:marTop w:val="0"/>
      <w:marBottom w:val="0"/>
      <w:divBdr>
        <w:top w:val="none" w:sz="0" w:space="0" w:color="auto"/>
        <w:left w:val="none" w:sz="0" w:space="0" w:color="auto"/>
        <w:bottom w:val="none" w:sz="0" w:space="0" w:color="auto"/>
        <w:right w:val="none" w:sz="0" w:space="0" w:color="auto"/>
      </w:divBdr>
    </w:div>
    <w:div w:id="211277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8F9E1-CA7B-4924-B27D-E4810CF3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1090</Words>
  <Characters>5997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THIEBAUT</dc:creator>
  <cp:lastModifiedBy>FLEURY, Constance</cp:lastModifiedBy>
  <cp:revision>2</cp:revision>
  <cp:lastPrinted>2020-11-28T18:07:00Z</cp:lastPrinted>
  <dcterms:created xsi:type="dcterms:W3CDTF">2021-10-08T06:14:00Z</dcterms:created>
  <dcterms:modified xsi:type="dcterms:W3CDTF">2021-10-08T06:14:00Z</dcterms:modified>
</cp:coreProperties>
</file>